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01" w:rsidRDefault="002D1527" w:rsidP="002D1527">
      <w:pPr>
        <w:jc w:val="center"/>
        <w:rPr>
          <w:sz w:val="32"/>
          <w:szCs w:val="32"/>
        </w:rPr>
      </w:pPr>
      <w:r w:rsidRPr="00E365A5">
        <w:rPr>
          <w:sz w:val="32"/>
          <w:szCs w:val="32"/>
        </w:rPr>
        <w:t>Colorado Behavioral Healthcare Council Annual Conference</w:t>
      </w:r>
      <w:r w:rsidR="00E365A5">
        <w:rPr>
          <w:sz w:val="32"/>
          <w:szCs w:val="32"/>
        </w:rPr>
        <w:t>, 2018</w:t>
      </w:r>
    </w:p>
    <w:p w:rsidR="008F329A" w:rsidRDefault="008F329A" w:rsidP="002D1527">
      <w:pPr>
        <w:jc w:val="center"/>
        <w:rPr>
          <w:sz w:val="32"/>
          <w:szCs w:val="32"/>
        </w:rPr>
      </w:pPr>
      <w:bookmarkStart w:id="0" w:name="_GoBack"/>
      <w:bookmarkEnd w:id="0"/>
    </w:p>
    <w:p w:rsidR="009072BA" w:rsidRDefault="009072BA" w:rsidP="002D1527">
      <w:pPr>
        <w:jc w:val="center"/>
        <w:rPr>
          <w:sz w:val="32"/>
          <w:szCs w:val="32"/>
        </w:rPr>
      </w:pPr>
      <w:r w:rsidRPr="009072BA">
        <w:rPr>
          <w:b/>
          <w:noProof/>
          <w:sz w:val="32"/>
          <w:szCs w:val="32"/>
          <w:u w:val="single"/>
        </w:rPr>
        <mc:AlternateContent>
          <mc:Choice Requires="wps">
            <w:drawing>
              <wp:anchor distT="0" distB="0" distL="114300" distR="114300" simplePos="0" relativeHeight="251661312" behindDoc="0" locked="0" layoutInCell="1" allowOverlap="1" wp14:anchorId="4DD2CA96" wp14:editId="2AB2CAA3">
                <wp:simplePos x="0" y="0"/>
                <wp:positionH relativeFrom="column">
                  <wp:posOffset>-15240</wp:posOffset>
                </wp:positionH>
                <wp:positionV relativeFrom="paragraph">
                  <wp:posOffset>635</wp:posOffset>
                </wp:positionV>
                <wp:extent cx="6012180" cy="693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93420"/>
                        </a:xfrm>
                        <a:prstGeom prst="rect">
                          <a:avLst/>
                        </a:prstGeom>
                        <a:solidFill>
                          <a:schemeClr val="tx2">
                            <a:lumMod val="60000"/>
                            <a:lumOff val="40000"/>
                          </a:schemeClr>
                        </a:solidFill>
                        <a:ln w="9525">
                          <a:solidFill>
                            <a:srgbClr val="000000"/>
                          </a:solidFill>
                          <a:miter lim="800000"/>
                          <a:headEnd/>
                          <a:tailEnd/>
                        </a:ln>
                      </wps:spPr>
                      <wps:txbx>
                        <w:txbxContent>
                          <w:p w:rsidR="009072BA" w:rsidRPr="009072BA" w:rsidRDefault="009072BA" w:rsidP="009072BA">
                            <w:pPr>
                              <w:jc w:val="center"/>
                              <w:rPr>
                                <w:b/>
                                <w:color w:val="FFFFFF" w:themeColor="background1"/>
                                <w:sz w:val="36"/>
                                <w:szCs w:val="36"/>
                              </w:rPr>
                            </w:pPr>
                            <w:r w:rsidRPr="009072BA">
                              <w:rPr>
                                <w:b/>
                                <w:color w:val="FFFFFF" w:themeColor="background1"/>
                                <w:sz w:val="36"/>
                                <w:szCs w:val="36"/>
                              </w:rPr>
                              <w:t>Adapting Behavioral Health Treatment for Individuals with Traumatic Brain Injury</w:t>
                            </w:r>
                          </w:p>
                          <w:p w:rsidR="009072BA" w:rsidRDefault="0090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05pt;width:473.4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JBQwIAAIUEAAAOAAAAZHJzL2Uyb0RvYy54bWysVNuO0zAQfUfiHyy/01xoSxs1XS1dFiEt&#10;F2mXD3Acp7GwPcF2myxfz9hJS4A3RB4sey5nLmcmu5tBK3IW1kkwJc0WKSXCcKilOZb069P9qw0l&#10;zjNTMwVGlPRZOHqzf/li13eFyKEFVQtLEMS4ou9K2nrfFUnieCs0cwvohEFlA1Yzj097TGrLekTX&#10;KsnTdJ30YOvOAhfOofRuVNJ9xG8awf3npnHCE1VSzM3H08azCmey37HiaFnXSj6lwf4hC82kwaBX&#10;qDvmGTlZ+ReUltyCg8YvOOgEmkZyEWvAarL0j2oeW9aJWAs2x3XXNrn/B8s/nb9YImvkjhLDNFL0&#10;JAZP3sJA8tCdvnMFGj12aOYHFAfLUKnrHoB/c8TAoWXmKG6thb4VrMbssuCZzFxHHBdAqv4j1BiG&#10;nTxEoKGxOgBiMwiiI0vPV2ZCKhyF6zTLsw2qOOrW29fLPFKXsOLi3Vnn3wvQJFxKapH5iM7OD86H&#10;bFhxMYnZg5L1vVQqPsK0iYOy5MxwTvyQR1d10pjqKFun+I3TgmKcqVG8vIgRPs5sQInB3DyAMqQv&#10;6XaVryLwbzpnj9U1dIAb4wTAOYSWHhdFSV3SzdWIFaHh70wdx9gzqcY7OiszMRCaPrbfD9UwUT0R&#10;W0H9jJRYGPcC9xgvLdgflPS4EyV130/MCkrUB4O0brPlMixRfCxXb5AEYueaaq5hhiMUtpOS8Xrw&#10;cfFCxw3cIv2NjMyEORkzmVLGWY89nPYyLNP8Ha1+/T32PwEAAP//AwBQSwMEFAAGAAgAAAAhAB4Y&#10;gZ3aAAAABwEAAA8AAABkcnMvZG93bnJldi54bWxMjkFOwzAQRfeVuIM1SOxauyWK2hCnqpCQWAAq&#10;hQO48TSOiMchdtpwe6YrWL75X39euZ18J844xDaQhuVCgUCqg22p0fD58TRfg4jJkDVdINTwgxG2&#10;1c2sNIUNF3rH8yE1gkcoFkaDS6kvpIy1Q2/iIvRInJ3C4E1iHBppB3Phcd/JlVK59KYl/uBMj48O&#10;66/D6DW85mr9PLr6Zdm+kcQ+33+f4k7ru9tp9wAi4ZT+ynDVZ3Wo2OkYRrJRdBrmq4yb17vgdJNl&#10;jEdGtbkHWZXyv3/1CwAA//8DAFBLAQItABQABgAIAAAAIQC2gziS/gAAAOEBAAATAAAAAAAAAAAA&#10;AAAAAAAAAABbQ29udGVudF9UeXBlc10ueG1sUEsBAi0AFAAGAAgAAAAhADj9If/WAAAAlAEAAAsA&#10;AAAAAAAAAAAAAAAALwEAAF9yZWxzLy5yZWxzUEsBAi0AFAAGAAgAAAAhAFq9UkFDAgAAhQQAAA4A&#10;AAAAAAAAAAAAAAAALgIAAGRycy9lMm9Eb2MueG1sUEsBAi0AFAAGAAgAAAAhAB4YgZ3aAAAABwEA&#10;AA8AAAAAAAAAAAAAAAAAnQQAAGRycy9kb3ducmV2LnhtbFBLBQYAAAAABAAEAPMAAACkBQAAAAA=&#10;" fillcolor="#548dd4 [1951]">
                <v:textbox>
                  <w:txbxContent>
                    <w:p w:rsidR="009072BA" w:rsidRPr="009072BA" w:rsidRDefault="009072BA" w:rsidP="009072BA">
                      <w:pPr>
                        <w:jc w:val="center"/>
                        <w:rPr>
                          <w:b/>
                          <w:color w:val="FFFFFF" w:themeColor="background1"/>
                          <w:sz w:val="36"/>
                          <w:szCs w:val="36"/>
                        </w:rPr>
                      </w:pPr>
                      <w:r w:rsidRPr="009072BA">
                        <w:rPr>
                          <w:b/>
                          <w:color w:val="FFFFFF" w:themeColor="background1"/>
                          <w:sz w:val="36"/>
                          <w:szCs w:val="36"/>
                        </w:rPr>
                        <w:t>Adapting Behavioral Health Treatment for Individuals with Traumatic Brain Injury</w:t>
                      </w:r>
                    </w:p>
                    <w:p w:rsidR="009072BA" w:rsidRDefault="009072BA"/>
                  </w:txbxContent>
                </v:textbox>
              </v:shape>
            </w:pict>
          </mc:Fallback>
        </mc:AlternateContent>
      </w:r>
    </w:p>
    <w:p w:rsidR="009072BA" w:rsidRPr="00E365A5" w:rsidRDefault="009072BA" w:rsidP="002D1527">
      <w:pPr>
        <w:jc w:val="center"/>
        <w:rPr>
          <w:sz w:val="32"/>
          <w:szCs w:val="32"/>
        </w:rPr>
      </w:pPr>
    </w:p>
    <w:p w:rsidR="002D1527" w:rsidRPr="009072BA" w:rsidRDefault="002D1527" w:rsidP="00E365A5">
      <w:pPr>
        <w:spacing w:after="0" w:line="240" w:lineRule="auto"/>
        <w:jc w:val="center"/>
        <w:rPr>
          <w:b/>
          <w:i/>
          <w:sz w:val="28"/>
          <w:szCs w:val="28"/>
        </w:rPr>
      </w:pPr>
      <w:r w:rsidRPr="009072BA">
        <w:rPr>
          <w:b/>
          <w:i/>
          <w:sz w:val="28"/>
          <w:szCs w:val="28"/>
        </w:rPr>
        <w:t>Lenore Hawley, MSSW, LCSW, CBIST</w:t>
      </w:r>
    </w:p>
    <w:p w:rsidR="002D1527" w:rsidRPr="009072BA" w:rsidRDefault="002D1527" w:rsidP="00E365A5">
      <w:pPr>
        <w:spacing w:after="0" w:line="240" w:lineRule="auto"/>
        <w:jc w:val="center"/>
        <w:rPr>
          <w:b/>
          <w:i/>
          <w:sz w:val="28"/>
          <w:szCs w:val="28"/>
        </w:rPr>
      </w:pPr>
      <w:r w:rsidRPr="009072BA">
        <w:rPr>
          <w:b/>
          <w:i/>
          <w:sz w:val="28"/>
          <w:szCs w:val="28"/>
        </w:rPr>
        <w:t>Brain Injury Education and Resource Counselor</w:t>
      </w:r>
    </w:p>
    <w:p w:rsidR="002D1527" w:rsidRPr="009072BA" w:rsidRDefault="002D1527" w:rsidP="00E365A5">
      <w:pPr>
        <w:spacing w:after="0" w:line="240" w:lineRule="auto"/>
        <w:jc w:val="center"/>
        <w:rPr>
          <w:b/>
          <w:i/>
          <w:sz w:val="28"/>
          <w:szCs w:val="28"/>
        </w:rPr>
      </w:pPr>
      <w:r w:rsidRPr="009072BA">
        <w:rPr>
          <w:b/>
          <w:i/>
          <w:sz w:val="28"/>
          <w:szCs w:val="28"/>
        </w:rPr>
        <w:t>Research Clinician</w:t>
      </w:r>
    </w:p>
    <w:p w:rsidR="002D1527" w:rsidRPr="009072BA" w:rsidRDefault="002D1527" w:rsidP="00E365A5">
      <w:pPr>
        <w:spacing w:after="0" w:line="240" w:lineRule="auto"/>
        <w:jc w:val="center"/>
        <w:rPr>
          <w:b/>
          <w:i/>
          <w:sz w:val="28"/>
          <w:szCs w:val="28"/>
        </w:rPr>
      </w:pPr>
      <w:r w:rsidRPr="009072BA">
        <w:rPr>
          <w:b/>
          <w:i/>
          <w:sz w:val="28"/>
          <w:szCs w:val="28"/>
        </w:rPr>
        <w:t>Craig Hospital</w:t>
      </w:r>
    </w:p>
    <w:p w:rsidR="002D1527" w:rsidRPr="009072BA" w:rsidRDefault="002D1527" w:rsidP="00E365A5">
      <w:pPr>
        <w:spacing w:after="0" w:line="240" w:lineRule="auto"/>
        <w:jc w:val="center"/>
        <w:rPr>
          <w:b/>
          <w:i/>
          <w:sz w:val="28"/>
          <w:szCs w:val="28"/>
        </w:rPr>
      </w:pPr>
      <w:r w:rsidRPr="009072BA">
        <w:rPr>
          <w:b/>
          <w:i/>
          <w:sz w:val="28"/>
          <w:szCs w:val="28"/>
        </w:rPr>
        <w:t>Englewood Co</w:t>
      </w:r>
    </w:p>
    <w:p w:rsidR="002D1527" w:rsidRDefault="009072BA" w:rsidP="002D1527">
      <w:pPr>
        <w:spacing w:after="0" w:line="240" w:lineRule="auto"/>
        <w:rPr>
          <w:b/>
          <w:sz w:val="24"/>
          <w:szCs w:val="24"/>
        </w:rPr>
      </w:pPr>
      <w:r w:rsidRPr="009072BA">
        <w:rPr>
          <w:b/>
          <w:noProof/>
          <w:sz w:val="32"/>
          <w:szCs w:val="32"/>
        </w:rPr>
        <mc:AlternateContent>
          <mc:Choice Requires="wps">
            <w:drawing>
              <wp:anchor distT="0" distB="0" distL="114300" distR="114300" simplePos="0" relativeHeight="251659264" behindDoc="0" locked="0" layoutInCell="1" allowOverlap="1" wp14:anchorId="0298E685" wp14:editId="3ED02DEB">
                <wp:simplePos x="0" y="0"/>
                <wp:positionH relativeFrom="column">
                  <wp:posOffset>-15240</wp:posOffset>
                </wp:positionH>
                <wp:positionV relativeFrom="paragraph">
                  <wp:posOffset>60325</wp:posOffset>
                </wp:positionV>
                <wp:extent cx="6012180" cy="3581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58140"/>
                        </a:xfrm>
                        <a:prstGeom prst="rect">
                          <a:avLst/>
                        </a:prstGeom>
                        <a:solidFill>
                          <a:schemeClr val="tx2">
                            <a:lumMod val="60000"/>
                            <a:lumOff val="40000"/>
                          </a:schemeClr>
                        </a:solidFill>
                        <a:ln w="9525">
                          <a:solidFill>
                            <a:srgbClr val="000000"/>
                          </a:solidFill>
                          <a:miter lim="800000"/>
                          <a:headEnd/>
                          <a:tailEnd/>
                        </a:ln>
                      </wps:spPr>
                      <wps:txbx>
                        <w:txbxContent>
                          <w:p w:rsidR="009072BA" w:rsidRPr="009072BA" w:rsidRDefault="009072BA">
                            <w:pPr>
                              <w:rPr>
                                <w:color w:val="FFFFFF" w:themeColor="background1"/>
                              </w:rPr>
                            </w:pPr>
                            <w:r w:rsidRPr="009072BA">
                              <w:rPr>
                                <w:b/>
                                <w:color w:val="FFFFFF" w:themeColor="background1"/>
                                <w:sz w:val="32"/>
                                <w:szCs w:val="32"/>
                              </w:rPr>
                              <w:t>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4.75pt;width:473.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YRQIAAIAEAAAOAAAAZHJzL2Uyb0RvYy54bWysVNtu2zAMfR+wfxD0vvjSJE2NOEWXrsOA&#10;7gK0+wBFlmNhkqhJSuzs60vJSZZub8P8IIikdEidQ3p5O2hF9sJ5CaamxSSnRBgOjTTbmn5/fni3&#10;oMQHZhqmwIiaHoSnt6u3b5a9rUQJHahGOIIgxle9rWkXgq2yzPNOaOYnYIXBYAtOs4Cm22aNYz2i&#10;a5WVeT7PenCNdcCF9+i9H4N0lfDbVvDwtW29CETVFGsLaXVp3cQ1Wy1ZtXXMdpIfy2D/UIVm0mDS&#10;M9Q9C4zsnPwLSkvuwEMbJhx0Bm0ruUhvwNcU+R+veeqYFektSI63Z5r8/4PlX/bfHJFNTa/ya0oM&#10;0yjSsxgCeQ8DKSM/vfUVHnuyeDAM6Ead01u9fQT+wxMD646ZrbhzDvpOsAbrK+LN7OLqiOMjyKb/&#10;DA2mYbsACWhonY7kIR0E0VGnw1mbWApH5zwvymKBIY6xq9mimCbxMladblvnw0cBmsRNTR1qn9DZ&#10;/tGHWA2rTkdiMg9KNg9SqWTEfhNr5cieYaeEoUxX1U5jqaNvnuM39gu6satG9/TkRvjUtRElJXuV&#10;QBnS1/RmVs4S8KuYd9vNOXWEG/NEwMsatQw4Kkrqmi7Oh1gVCf9gmtTIgUk17vGyMkcFIukj/WHY&#10;DEdFN9AcUAsH40jgCOOmA/eLkh7Hoab+5445QYn6ZFDPm2KKhJOQjOnsukTDXUY2lxFmOEIhj5SM&#10;23VIMxepNnCHurcySRIbZKzkWCu2eSLvOJJxji7tdOr3j2P1AgAA//8DAFBLAwQUAAYACAAAACEA&#10;461On9wAAAAHAQAADwAAAGRycy9kb3ducmV2LnhtbEyOwU7DMBBE70j8g7VI3FqnVRo1IZuqQkLi&#10;AAgKH+Am2zgiXofYacPfs5zgOJrRm1fuZterM42h84ywWiagiGvfdNwifLw/LLagQjTcmN4zIXxT&#10;gF11fVWaovEXfqPzIbZKIBwKg2BjHAqtQ23JmbD0A7F0Jz86EyWOrW5GcxG46/U6STLtTMfyYM1A&#10;95bqz8PkEJ6zZPs42fpp1b2wpiF7/TqFPeLtzby/AxVpjn9j+NUXdajE6egnboLqERbrVJYI+QaU&#10;1HmaSj4iZJscdFXq//7VDwAAAP//AwBQSwECLQAUAAYACAAAACEAtoM4kv4AAADhAQAAEwAAAAAA&#10;AAAAAAAAAAAAAAAAW0NvbnRlbnRfVHlwZXNdLnhtbFBLAQItABQABgAIAAAAIQA4/SH/1gAAAJQB&#10;AAALAAAAAAAAAAAAAAAAAC8BAABfcmVscy8ucmVsc1BLAQItABQABgAIAAAAIQBFXjNYRQIAAIAE&#10;AAAOAAAAAAAAAAAAAAAAAC4CAABkcnMvZTJvRG9jLnhtbFBLAQItABQABgAIAAAAIQDjrU6f3AAA&#10;AAcBAAAPAAAAAAAAAAAAAAAAAJ8EAABkcnMvZG93bnJldi54bWxQSwUGAAAAAAQABADzAAAAqAUA&#10;AAAA&#10;" fillcolor="#548dd4 [1951]">
                <v:textbox>
                  <w:txbxContent>
                    <w:p w:rsidR="009072BA" w:rsidRPr="009072BA" w:rsidRDefault="009072BA">
                      <w:pPr>
                        <w:rPr>
                          <w:color w:val="FFFFFF" w:themeColor="background1"/>
                        </w:rPr>
                      </w:pPr>
                      <w:r w:rsidRPr="009072BA">
                        <w:rPr>
                          <w:b/>
                          <w:color w:val="FFFFFF" w:themeColor="background1"/>
                          <w:sz w:val="32"/>
                          <w:szCs w:val="32"/>
                        </w:rPr>
                        <w:t>Objectives</w:t>
                      </w:r>
                    </w:p>
                  </w:txbxContent>
                </v:textbox>
              </v:shape>
            </w:pict>
          </mc:Fallback>
        </mc:AlternateContent>
      </w:r>
    </w:p>
    <w:p w:rsidR="00E365A5" w:rsidRPr="00E365A5" w:rsidRDefault="00E365A5" w:rsidP="002D1527">
      <w:pPr>
        <w:spacing w:after="0" w:line="240" w:lineRule="auto"/>
        <w:rPr>
          <w:b/>
          <w:sz w:val="32"/>
          <w:szCs w:val="32"/>
        </w:rPr>
      </w:pPr>
      <w:r w:rsidRPr="00E365A5">
        <w:rPr>
          <w:b/>
          <w:sz w:val="32"/>
          <w:szCs w:val="32"/>
        </w:rPr>
        <w:t xml:space="preserve"> </w:t>
      </w:r>
    </w:p>
    <w:p w:rsidR="008F329A" w:rsidRDefault="008F329A" w:rsidP="002D1527">
      <w:pPr>
        <w:spacing w:after="0" w:line="240" w:lineRule="auto"/>
        <w:rPr>
          <w:b/>
          <w:sz w:val="24"/>
          <w:szCs w:val="24"/>
        </w:rPr>
      </w:pPr>
    </w:p>
    <w:p w:rsidR="002D1527" w:rsidRDefault="00E365A5" w:rsidP="002D1527">
      <w:pPr>
        <w:spacing w:after="0" w:line="240" w:lineRule="auto"/>
        <w:rPr>
          <w:b/>
          <w:sz w:val="24"/>
          <w:szCs w:val="24"/>
        </w:rPr>
      </w:pPr>
      <w:r>
        <w:rPr>
          <w:b/>
          <w:sz w:val="24"/>
          <w:szCs w:val="24"/>
        </w:rPr>
        <w:t>A</w:t>
      </w:r>
      <w:r w:rsidR="002D1527">
        <w:rPr>
          <w:b/>
          <w:sz w:val="24"/>
          <w:szCs w:val="24"/>
        </w:rPr>
        <w:t>ttendees will be able to:</w:t>
      </w:r>
    </w:p>
    <w:p w:rsidR="00D91206" w:rsidRDefault="00D91206" w:rsidP="002D1527">
      <w:pPr>
        <w:pStyle w:val="ListParagraph"/>
        <w:numPr>
          <w:ilvl w:val="0"/>
          <w:numId w:val="1"/>
        </w:numPr>
        <w:spacing w:after="0" w:line="240" w:lineRule="auto"/>
        <w:rPr>
          <w:b/>
          <w:sz w:val="24"/>
          <w:szCs w:val="24"/>
        </w:rPr>
      </w:pPr>
      <w:r>
        <w:rPr>
          <w:b/>
          <w:sz w:val="24"/>
          <w:szCs w:val="24"/>
        </w:rPr>
        <w:t>Discuss</w:t>
      </w:r>
      <w:r w:rsidR="00E365A5">
        <w:rPr>
          <w:b/>
          <w:sz w:val="24"/>
          <w:szCs w:val="24"/>
        </w:rPr>
        <w:t xml:space="preserve"> </w:t>
      </w:r>
      <w:r>
        <w:rPr>
          <w:b/>
          <w:sz w:val="24"/>
          <w:szCs w:val="24"/>
        </w:rPr>
        <w:t>statistics regarding the incidence and prevalence of TBI in the U.S.</w:t>
      </w:r>
    </w:p>
    <w:p w:rsidR="002D1527" w:rsidRDefault="00D91206" w:rsidP="002D1527">
      <w:pPr>
        <w:pStyle w:val="ListParagraph"/>
        <w:numPr>
          <w:ilvl w:val="0"/>
          <w:numId w:val="1"/>
        </w:numPr>
        <w:spacing w:after="0" w:line="240" w:lineRule="auto"/>
        <w:rPr>
          <w:b/>
          <w:sz w:val="24"/>
          <w:szCs w:val="24"/>
        </w:rPr>
      </w:pPr>
      <w:r>
        <w:rPr>
          <w:b/>
          <w:sz w:val="24"/>
          <w:szCs w:val="24"/>
        </w:rPr>
        <w:t>I</w:t>
      </w:r>
      <w:r w:rsidR="002D1527">
        <w:rPr>
          <w:b/>
          <w:sz w:val="24"/>
          <w:szCs w:val="24"/>
        </w:rPr>
        <w:t>dentify common characteristics associated w</w:t>
      </w:r>
      <w:r w:rsidR="00E365A5">
        <w:rPr>
          <w:b/>
          <w:sz w:val="24"/>
          <w:szCs w:val="24"/>
        </w:rPr>
        <w:t>ith TBI</w:t>
      </w:r>
    </w:p>
    <w:p w:rsidR="002D1527" w:rsidRDefault="00D91206" w:rsidP="002D1527">
      <w:pPr>
        <w:pStyle w:val="ListParagraph"/>
        <w:numPr>
          <w:ilvl w:val="0"/>
          <w:numId w:val="1"/>
        </w:numPr>
        <w:spacing w:after="0" w:line="240" w:lineRule="auto"/>
        <w:rPr>
          <w:b/>
          <w:sz w:val="24"/>
          <w:szCs w:val="24"/>
        </w:rPr>
      </w:pPr>
      <w:r>
        <w:rPr>
          <w:b/>
          <w:sz w:val="24"/>
          <w:szCs w:val="24"/>
        </w:rPr>
        <w:t>Discuss the complex basis for behavioral health issues facing individuals with TBI</w:t>
      </w:r>
    </w:p>
    <w:p w:rsidR="00D91206" w:rsidRDefault="00D91206" w:rsidP="002D1527">
      <w:pPr>
        <w:pStyle w:val="ListParagraph"/>
        <w:numPr>
          <w:ilvl w:val="0"/>
          <w:numId w:val="1"/>
        </w:numPr>
        <w:spacing w:after="0" w:line="240" w:lineRule="auto"/>
        <w:rPr>
          <w:b/>
          <w:sz w:val="24"/>
          <w:szCs w:val="24"/>
        </w:rPr>
      </w:pPr>
      <w:r>
        <w:rPr>
          <w:b/>
          <w:sz w:val="24"/>
          <w:szCs w:val="24"/>
        </w:rPr>
        <w:t>List common psychosocial challenges facing individuals with TBI and their families</w:t>
      </w:r>
    </w:p>
    <w:p w:rsidR="00D91206" w:rsidRDefault="00D91206" w:rsidP="002D1527">
      <w:pPr>
        <w:pStyle w:val="ListParagraph"/>
        <w:numPr>
          <w:ilvl w:val="0"/>
          <w:numId w:val="1"/>
        </w:numPr>
        <w:spacing w:after="0" w:line="240" w:lineRule="auto"/>
        <w:rPr>
          <w:b/>
          <w:sz w:val="24"/>
          <w:szCs w:val="24"/>
        </w:rPr>
      </w:pPr>
      <w:r>
        <w:rPr>
          <w:b/>
          <w:sz w:val="24"/>
          <w:szCs w:val="24"/>
        </w:rPr>
        <w:t>Identify evidence based t</w:t>
      </w:r>
      <w:r w:rsidR="008F329A">
        <w:rPr>
          <w:b/>
          <w:sz w:val="24"/>
          <w:szCs w:val="24"/>
        </w:rPr>
        <w:t>reatment principles for individuals with TBI</w:t>
      </w:r>
    </w:p>
    <w:p w:rsidR="00D91206" w:rsidRDefault="00D91206" w:rsidP="002D1527">
      <w:pPr>
        <w:pStyle w:val="ListParagraph"/>
        <w:numPr>
          <w:ilvl w:val="0"/>
          <w:numId w:val="1"/>
        </w:numPr>
        <w:spacing w:after="0" w:line="240" w:lineRule="auto"/>
        <w:rPr>
          <w:b/>
          <w:sz w:val="24"/>
          <w:szCs w:val="24"/>
        </w:rPr>
      </w:pPr>
      <w:r>
        <w:rPr>
          <w:b/>
          <w:sz w:val="24"/>
          <w:szCs w:val="24"/>
        </w:rPr>
        <w:t>Discuss methods for adapting psychotherapy techniques in individual, group and family therapy for this population</w:t>
      </w:r>
    </w:p>
    <w:p w:rsidR="009072BA" w:rsidRDefault="009072BA" w:rsidP="009072BA">
      <w:pPr>
        <w:spacing w:after="0" w:line="240" w:lineRule="auto"/>
        <w:rPr>
          <w:b/>
          <w:sz w:val="24"/>
          <w:szCs w:val="24"/>
        </w:rPr>
      </w:pPr>
    </w:p>
    <w:p w:rsidR="009072BA" w:rsidRPr="009072BA" w:rsidRDefault="009072BA" w:rsidP="009072BA">
      <w:pPr>
        <w:spacing w:after="0" w:line="240" w:lineRule="auto"/>
        <w:rPr>
          <w:b/>
          <w:sz w:val="24"/>
          <w:szCs w:val="24"/>
        </w:rPr>
      </w:pPr>
      <w:r w:rsidRPr="009072BA">
        <w:rPr>
          <w:b/>
          <w:noProof/>
          <w:sz w:val="24"/>
          <w:szCs w:val="24"/>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067424" cy="396874"/>
                <wp:effectExtent l="0" t="0" r="101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4" cy="396874"/>
                        </a:xfrm>
                        <a:prstGeom prst="rect">
                          <a:avLst/>
                        </a:prstGeom>
                        <a:solidFill>
                          <a:schemeClr val="tx2">
                            <a:lumMod val="60000"/>
                            <a:lumOff val="40000"/>
                          </a:schemeClr>
                        </a:solidFill>
                        <a:ln w="9525">
                          <a:solidFill>
                            <a:srgbClr val="000000"/>
                          </a:solidFill>
                          <a:miter lim="800000"/>
                          <a:headEnd/>
                          <a:tailEnd/>
                        </a:ln>
                      </wps:spPr>
                      <wps:txbx>
                        <w:txbxContent>
                          <w:p w:rsidR="009072BA" w:rsidRPr="009072BA" w:rsidRDefault="009072BA" w:rsidP="008F329A">
                            <w:pPr>
                              <w:ind w:right="-306"/>
                              <w:rPr>
                                <w:b/>
                                <w:color w:val="FFFFFF" w:themeColor="background1"/>
                                <w:sz w:val="32"/>
                                <w:szCs w:val="32"/>
                              </w:rPr>
                            </w:pPr>
                            <w:r w:rsidRPr="009072BA">
                              <w:rPr>
                                <w:b/>
                                <w:color w:val="FFFFFF" w:themeColor="background1"/>
                                <w:sz w:val="32"/>
                                <w:szCs w:val="32"/>
                              </w:rPr>
                              <w:t>Presentation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7.75pt;height:31.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rRwIAAIUEAAAOAAAAZHJzL2Uyb0RvYy54bWysVNuO0zAQfUfiHyy/06Qh7bZR09XSZRHS&#10;cpF2+QDHcRoL2xNst0n5esZOWrrwhsiD5Zmxz4zPmcnmdtCKHIV1EkxJ57OUEmE41NLsS/rt+eHN&#10;ihLnmamZAiNKehKO3m5fv9r0XSEyaEHVwhIEMa7ou5K23ndFkjjeCs3cDDphMNiA1cyjafdJbVmP&#10;6FolWZoukx5s3Vngwjn03o9Buo34TSO4/9I0TniiSoq1+bjauFZhTbYbVuwt61rJpzLYP1ShmTSY&#10;9AJ1zzwjByv/gtKSW3DQ+BkHnUDTSC7iG/A18/SP1zy1rBPxLUiO6y40uf8Hyz8fv1oi65JmlBim&#10;UaJnMXjyDgaSBXb6zhV46KnDY35AN6ocX+q6R+DfHTGwa5nZiztroW8Fq7G6ebiZXF0dcVwAqfpP&#10;UGMadvAQgYbG6kAdkkEQHVU6XZQJpXB0LtPlTZ7llHCMvV0vVzd5TMGK8+3OOv9BgCZhU1KLykd0&#10;dnx0PlTDivORkMyBkvWDVCoaodvETllyZNgnfsjiVXXQWOroW6b4jd2Cbuyp0Z2f3QgfezagxGQv&#10;EihD+pKuF9kiAr+IObuvLqkD3JgnAF7XqKXHQVFSl3R1OcSKQPh7U8c29kyqcY+XlZkUCKSP9Puh&#10;GiapJ2ErqE8oiYVxLnCOcdOC/UlJjzNRUvfjwKygRH00KOt6nudhiKKRL24yNOx1pLqOMMMRCumk&#10;ZNzufBy8wLiBO5S/kVGZ0CdjJVPJ2OuRw2kuwzBd2/HU77/H9hcAAAD//wMAUEsDBBQABgAIAAAA&#10;IQC3tBVV2gAAAAQBAAAPAAAAZHJzL2Rvd25yZXYueG1sTI9BS8NAEIXvgv9hGcGb3bSQUGM2pQiC&#10;BxWt/oBpdpoNZmdjdtPGf+/oxV4GHu/x3jfVZva9OtIYu8AGlosMFHETbMetgY/3h5s1qJiQLfaB&#10;ycA3RdjUlxcVljac+I2Ou9QqKeFYogGX0lBqHRtHHuMiDMTiHcLoMYkcW21HPEm57/UqywrtsWNZ&#10;cDjQvaPmczd5A89Ftn6cXPO07F5Y01C8fh3i1pjrq3l7ByrRnP7D8Isv6FAL0z5MbKPqDcgj6e+K&#10;d5vnOai9gWKVg64rfQ5f/wAAAP//AwBQSwECLQAUAAYACAAAACEAtoM4kv4AAADhAQAAEwAAAAAA&#10;AAAAAAAAAAAAAAAAW0NvbnRlbnRfVHlwZXNdLnhtbFBLAQItABQABgAIAAAAIQA4/SH/1gAAAJQB&#10;AAALAAAAAAAAAAAAAAAAAC8BAABfcmVscy8ucmVsc1BLAQItABQABgAIAAAAIQCE+cirRwIAAIUE&#10;AAAOAAAAAAAAAAAAAAAAAC4CAABkcnMvZTJvRG9jLnhtbFBLAQItABQABgAIAAAAIQC3tBVV2gAA&#10;AAQBAAAPAAAAAAAAAAAAAAAAAKEEAABkcnMvZG93bnJldi54bWxQSwUGAAAAAAQABADzAAAAqAUA&#10;AAAA&#10;" fillcolor="#548dd4 [1951]">
                <v:textbox>
                  <w:txbxContent>
                    <w:p w:rsidR="009072BA" w:rsidRPr="009072BA" w:rsidRDefault="009072BA" w:rsidP="008F329A">
                      <w:pPr>
                        <w:ind w:right="-306"/>
                        <w:rPr>
                          <w:b/>
                          <w:color w:val="FFFFFF" w:themeColor="background1"/>
                          <w:sz w:val="32"/>
                          <w:szCs w:val="32"/>
                        </w:rPr>
                      </w:pPr>
                      <w:r w:rsidRPr="009072BA">
                        <w:rPr>
                          <w:b/>
                          <w:color w:val="FFFFFF" w:themeColor="background1"/>
                          <w:sz w:val="32"/>
                          <w:szCs w:val="32"/>
                        </w:rPr>
                        <w:t>Presentation Description</w:t>
                      </w:r>
                    </w:p>
                  </w:txbxContent>
                </v:textbox>
              </v:shape>
            </w:pict>
          </mc:Fallback>
        </mc:AlternateContent>
      </w:r>
    </w:p>
    <w:p w:rsidR="00D91206" w:rsidRDefault="00D91206" w:rsidP="00D91206">
      <w:pPr>
        <w:spacing w:after="0" w:line="240" w:lineRule="auto"/>
        <w:rPr>
          <w:b/>
          <w:sz w:val="24"/>
          <w:szCs w:val="24"/>
        </w:rPr>
      </w:pPr>
    </w:p>
    <w:p w:rsidR="009072BA" w:rsidRDefault="009072BA" w:rsidP="00D91206">
      <w:pPr>
        <w:spacing w:after="0" w:line="240" w:lineRule="auto"/>
        <w:rPr>
          <w:b/>
          <w:sz w:val="24"/>
          <w:szCs w:val="24"/>
        </w:rPr>
      </w:pPr>
    </w:p>
    <w:p w:rsidR="00D91206" w:rsidRDefault="009072BA" w:rsidP="00D91206">
      <w:pPr>
        <w:spacing w:after="0" w:line="240" w:lineRule="auto"/>
        <w:rPr>
          <w:b/>
          <w:sz w:val="24"/>
          <w:szCs w:val="24"/>
        </w:rPr>
      </w:pPr>
      <w:r>
        <w:rPr>
          <w:b/>
          <w:sz w:val="24"/>
          <w:szCs w:val="24"/>
        </w:rPr>
        <w:t xml:space="preserve">An estimated 2.5 million people sustain a TBI each year, and an estimated 5.3 million Americans live with long-term TBI disabilities.  </w:t>
      </w:r>
      <w:r w:rsidR="008F329A">
        <w:rPr>
          <w:b/>
          <w:sz w:val="24"/>
          <w:szCs w:val="24"/>
        </w:rPr>
        <w:t xml:space="preserve"> Behavioral health issues can have a major impact on these individuals and their families.  However, diagnosis and treatment of these issues can be complex.  This presentation will include descriptive data, case studies, and attendee participation in applying clinical strategies to practice cases.  </w:t>
      </w:r>
    </w:p>
    <w:p w:rsidR="00D91206" w:rsidRDefault="00D91206" w:rsidP="00D91206">
      <w:pPr>
        <w:spacing w:after="0" w:line="240" w:lineRule="auto"/>
        <w:rPr>
          <w:b/>
          <w:sz w:val="24"/>
          <w:szCs w:val="24"/>
        </w:rPr>
      </w:pPr>
    </w:p>
    <w:sectPr w:rsidR="00D9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09E"/>
    <w:multiLevelType w:val="hybridMultilevel"/>
    <w:tmpl w:val="4CE2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21"/>
    <w:rsid w:val="002D1527"/>
    <w:rsid w:val="007E2C21"/>
    <w:rsid w:val="008F329A"/>
    <w:rsid w:val="009072BA"/>
    <w:rsid w:val="00D91206"/>
    <w:rsid w:val="00E365A5"/>
    <w:rsid w:val="00E8274B"/>
    <w:rsid w:val="00F1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7"/>
    <w:pPr>
      <w:ind w:left="720"/>
      <w:contextualSpacing/>
    </w:pPr>
  </w:style>
  <w:style w:type="paragraph" w:styleId="BalloonText">
    <w:name w:val="Balloon Text"/>
    <w:basedOn w:val="Normal"/>
    <w:link w:val="BalloonTextChar"/>
    <w:uiPriority w:val="99"/>
    <w:semiHidden/>
    <w:unhideWhenUsed/>
    <w:rsid w:val="0090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7"/>
    <w:pPr>
      <w:ind w:left="720"/>
      <w:contextualSpacing/>
    </w:pPr>
  </w:style>
  <w:style w:type="paragraph" w:styleId="BalloonText">
    <w:name w:val="Balloon Text"/>
    <w:basedOn w:val="Normal"/>
    <w:link w:val="BalloonTextChar"/>
    <w:uiPriority w:val="99"/>
    <w:semiHidden/>
    <w:unhideWhenUsed/>
    <w:rsid w:val="0090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Craig Hospital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Lenore</dc:creator>
  <cp:lastModifiedBy>Hawley, Lenore</cp:lastModifiedBy>
  <cp:revision>3</cp:revision>
  <dcterms:created xsi:type="dcterms:W3CDTF">2018-08-29T17:05:00Z</dcterms:created>
  <dcterms:modified xsi:type="dcterms:W3CDTF">2018-08-29T17:34:00Z</dcterms:modified>
</cp:coreProperties>
</file>