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43" w:rsidRPr="00BE7C61" w:rsidRDefault="002F4043" w:rsidP="00BE7C61">
      <w:pPr>
        <w:spacing w:after="0" w:line="360" w:lineRule="auto"/>
        <w:jc w:val="center"/>
        <w:rPr>
          <w:rFonts w:ascii="Times New Roman" w:hAnsi="Times New Roman" w:cs="Times New Roman"/>
        </w:rPr>
      </w:pPr>
      <w:r w:rsidRPr="00BE7C61">
        <w:rPr>
          <w:rFonts w:ascii="Times New Roman" w:hAnsi="Times New Roman" w:cs="Times New Roman"/>
        </w:rPr>
        <w:t>Cost-Benefit Analysis: Framework and Case Examples</w:t>
      </w:r>
    </w:p>
    <w:p w:rsidR="002F4043" w:rsidRPr="00BE7C61" w:rsidRDefault="002F4043" w:rsidP="00BE7C61">
      <w:pPr>
        <w:spacing w:after="0" w:line="360" w:lineRule="auto"/>
        <w:jc w:val="center"/>
        <w:rPr>
          <w:rFonts w:ascii="Times New Roman" w:hAnsi="Times New Roman" w:cs="Times New Roman"/>
        </w:rPr>
      </w:pPr>
      <w:r w:rsidRPr="00BE7C61">
        <w:rPr>
          <w:rFonts w:ascii="Times New Roman" w:hAnsi="Times New Roman" w:cs="Times New Roman"/>
        </w:rPr>
        <w:t>Aurora Research Institute (ARI)</w:t>
      </w:r>
    </w:p>
    <w:p w:rsidR="002F4043" w:rsidRPr="00BE7C61" w:rsidRDefault="002F4043" w:rsidP="00BE7C61">
      <w:pPr>
        <w:spacing w:after="0" w:line="360" w:lineRule="auto"/>
        <w:jc w:val="center"/>
        <w:rPr>
          <w:rFonts w:ascii="Times New Roman" w:hAnsi="Times New Roman" w:cs="Times New Roman"/>
        </w:rPr>
      </w:pPr>
      <w:r w:rsidRPr="00BE7C61">
        <w:rPr>
          <w:rFonts w:ascii="Times New Roman" w:hAnsi="Times New Roman" w:cs="Times New Roman"/>
        </w:rPr>
        <w:t>Kerry-Ann Lewis Pearcy, Ph.D.</w:t>
      </w:r>
      <w:r w:rsidR="00954CFB">
        <w:rPr>
          <w:rFonts w:ascii="Times New Roman" w:hAnsi="Times New Roman" w:cs="Times New Roman"/>
        </w:rPr>
        <w:t xml:space="preserve"> (kerryannlewispearcy@aumhc.org)</w:t>
      </w:r>
    </w:p>
    <w:p w:rsidR="002F4043" w:rsidRPr="00BE7C61" w:rsidRDefault="002F4043" w:rsidP="00BE7C61">
      <w:pPr>
        <w:spacing w:after="0" w:line="360" w:lineRule="auto"/>
        <w:jc w:val="center"/>
        <w:rPr>
          <w:rFonts w:ascii="Times New Roman" w:hAnsi="Times New Roman" w:cs="Times New Roman"/>
        </w:rPr>
      </w:pPr>
      <w:r w:rsidRPr="00BE7C61">
        <w:rPr>
          <w:rFonts w:ascii="Times New Roman" w:hAnsi="Times New Roman" w:cs="Times New Roman"/>
        </w:rPr>
        <w:t>Adam Soberay, Ph.D.</w:t>
      </w:r>
      <w:r w:rsidR="00954CFB">
        <w:rPr>
          <w:rFonts w:ascii="Times New Roman" w:hAnsi="Times New Roman" w:cs="Times New Roman"/>
        </w:rPr>
        <w:t xml:space="preserve"> (adamsoberay@aumhc.org)</w:t>
      </w:r>
    </w:p>
    <w:p w:rsidR="00051FBF" w:rsidRPr="00BE7C61" w:rsidRDefault="00051FBF" w:rsidP="00BE7C61">
      <w:pPr>
        <w:spacing w:after="0" w:line="360" w:lineRule="auto"/>
        <w:rPr>
          <w:rFonts w:ascii="Times New Roman" w:hAnsi="Times New Roman" w:cs="Times New Roman"/>
        </w:rPr>
      </w:pPr>
    </w:p>
    <w:p w:rsidR="002F4043" w:rsidRPr="00BE7C61" w:rsidRDefault="002F4043" w:rsidP="00BE7C61">
      <w:pPr>
        <w:spacing w:after="0" w:line="360" w:lineRule="auto"/>
        <w:ind w:firstLine="720"/>
        <w:rPr>
          <w:rFonts w:ascii="Times New Roman" w:hAnsi="Times New Roman" w:cs="Times New Roman"/>
        </w:rPr>
      </w:pPr>
      <w:r w:rsidRPr="00BE7C61">
        <w:rPr>
          <w:rFonts w:ascii="Times New Roman" w:hAnsi="Times New Roman" w:cs="Times New Roman"/>
        </w:rPr>
        <w:t xml:space="preserve">There has been a shift in the mental health services landscape from capitation to regional accountable entity (RAE).  Capitation is the reimbursement method for health and associated services where the provider is paid a fixed monthly amount for expected services. </w:t>
      </w:r>
      <w:r w:rsidR="00426393">
        <w:rPr>
          <w:rFonts w:ascii="Times New Roman" w:hAnsi="Times New Roman" w:cs="Times New Roman"/>
        </w:rPr>
        <w:t xml:space="preserve"> While the RAE is a pay per service</w:t>
      </w:r>
      <w:r w:rsidRPr="00BE7C61">
        <w:rPr>
          <w:rFonts w:ascii="Times New Roman" w:hAnsi="Times New Roman" w:cs="Times New Roman"/>
        </w:rPr>
        <w:t xml:space="preserve"> model.  </w:t>
      </w:r>
      <w:r w:rsidR="0028268C" w:rsidRPr="00BE7C61">
        <w:rPr>
          <w:rFonts w:ascii="Times New Roman" w:hAnsi="Times New Roman" w:cs="Times New Roman"/>
        </w:rPr>
        <w:t>Within this new landscape, mental health programs need to demonstrate their benefits and effectiveness compared to their cost.  Funders as well as mental health center leadership need to make strategic decisions about the programs they support and implement, respectively.</w:t>
      </w:r>
    </w:p>
    <w:p w:rsidR="0028268C" w:rsidRPr="00BE7C61" w:rsidRDefault="0028268C" w:rsidP="00BE7C61">
      <w:pPr>
        <w:spacing w:after="0" w:line="360" w:lineRule="auto"/>
        <w:ind w:firstLine="720"/>
        <w:rPr>
          <w:rFonts w:ascii="Times New Roman" w:hAnsi="Times New Roman" w:cs="Times New Roman"/>
        </w:rPr>
      </w:pPr>
      <w:r w:rsidRPr="00BE7C61">
        <w:rPr>
          <w:rFonts w:ascii="Times New Roman" w:hAnsi="Times New Roman" w:cs="Times New Roman"/>
        </w:rPr>
        <w:t>The Aurora Research Institute (ARI)</w:t>
      </w:r>
      <w:r w:rsidR="00426393">
        <w:rPr>
          <w:rFonts w:ascii="Times New Roman" w:hAnsi="Times New Roman" w:cs="Times New Roman"/>
        </w:rPr>
        <w:t>,</w:t>
      </w:r>
      <w:r w:rsidRPr="00BE7C61">
        <w:rPr>
          <w:rFonts w:ascii="Times New Roman" w:hAnsi="Times New Roman" w:cs="Times New Roman"/>
        </w:rPr>
        <w:t xml:space="preserve"> a subsidiary of the Aurora Mental Health Center (</w:t>
      </w:r>
      <w:proofErr w:type="spellStart"/>
      <w:r w:rsidR="007D67DE" w:rsidRPr="00BE7C61">
        <w:rPr>
          <w:rFonts w:ascii="Times New Roman" w:hAnsi="Times New Roman" w:cs="Times New Roman"/>
        </w:rPr>
        <w:t>AuMHC</w:t>
      </w:r>
      <w:proofErr w:type="spellEnd"/>
      <w:r w:rsidR="007D67DE" w:rsidRPr="00BE7C61">
        <w:rPr>
          <w:rFonts w:ascii="Times New Roman" w:hAnsi="Times New Roman" w:cs="Times New Roman"/>
        </w:rPr>
        <w:t>)</w:t>
      </w:r>
      <w:r w:rsidR="00426393">
        <w:rPr>
          <w:rFonts w:ascii="Times New Roman" w:hAnsi="Times New Roman" w:cs="Times New Roman"/>
        </w:rPr>
        <w:t>,</w:t>
      </w:r>
      <w:r w:rsidR="007D67DE" w:rsidRPr="00BE7C61">
        <w:rPr>
          <w:rFonts w:ascii="Times New Roman" w:hAnsi="Times New Roman" w:cs="Times New Roman"/>
        </w:rPr>
        <w:t xml:space="preserve"> has developed a comprehensive cost-benefit analysis framework, which was primarily informed by Measuring and Improving Cost, Cost-Effectiveness, and Cost-Benefit for Substance Abuse Treatment Programs: A Manual by Brian Yates.  It is a careful accounting of resources used by mental health programs and</w:t>
      </w:r>
      <w:r w:rsidR="00426393">
        <w:rPr>
          <w:rFonts w:ascii="Times New Roman" w:hAnsi="Times New Roman" w:cs="Times New Roman"/>
        </w:rPr>
        <w:t xml:space="preserve"> shows the</w:t>
      </w:r>
      <w:r w:rsidR="007D67DE" w:rsidRPr="00BE7C61">
        <w:rPr>
          <w:rFonts w:ascii="Times New Roman" w:hAnsi="Times New Roman" w:cs="Times New Roman"/>
        </w:rPr>
        <w:t xml:space="preserve"> true value and cost</w:t>
      </w:r>
      <w:r w:rsidR="00426393">
        <w:rPr>
          <w:rFonts w:ascii="Times New Roman" w:hAnsi="Times New Roman" w:cs="Times New Roman"/>
        </w:rPr>
        <w:t>s</w:t>
      </w:r>
      <w:r w:rsidR="007D67DE" w:rsidRPr="00BE7C61">
        <w:rPr>
          <w:rFonts w:ascii="Times New Roman" w:hAnsi="Times New Roman" w:cs="Times New Roman"/>
        </w:rPr>
        <w:t xml:space="preserve"> of providing the various services.  With access to the services, outcomes, and financial information housed in electronic health record systems as well as other information that is usually stored in data warehouses (e.g., human resources, staff credentials, volunteers, grant information –among others-- ) it is possible to assemble and produce the data that may be used for cost-benefit analysis on a regular basis.  The framework identifies cost measures, defines these cost measures, and establishes the relationship between costs and benefits. The steps in conducting the different levels of analysis include</w:t>
      </w:r>
      <w:r w:rsidR="00BE6336" w:rsidRPr="00BE7C61">
        <w:rPr>
          <w:rFonts w:ascii="Times New Roman" w:hAnsi="Times New Roman" w:cs="Times New Roman"/>
        </w:rPr>
        <w:t>:</w:t>
      </w:r>
    </w:p>
    <w:p w:rsidR="00BE6336" w:rsidRPr="00BE7C61" w:rsidRDefault="00BE6336" w:rsidP="00BE7C61">
      <w:pPr>
        <w:pStyle w:val="ListParagraph"/>
        <w:numPr>
          <w:ilvl w:val="0"/>
          <w:numId w:val="1"/>
        </w:numPr>
        <w:spacing w:after="0" w:line="360" w:lineRule="auto"/>
        <w:rPr>
          <w:rFonts w:ascii="Times New Roman" w:hAnsi="Times New Roman" w:cs="Times New Roman"/>
        </w:rPr>
      </w:pPr>
      <w:r w:rsidRPr="00BE7C61">
        <w:rPr>
          <w:rFonts w:ascii="Times New Roman" w:hAnsi="Times New Roman" w:cs="Times New Roman"/>
        </w:rPr>
        <w:t>Develop/Review theory of change</w:t>
      </w:r>
    </w:p>
    <w:p w:rsidR="00BE6336" w:rsidRPr="00BE7C61" w:rsidRDefault="00BE6336" w:rsidP="00BE7C61">
      <w:pPr>
        <w:pStyle w:val="ListParagraph"/>
        <w:numPr>
          <w:ilvl w:val="0"/>
          <w:numId w:val="1"/>
        </w:numPr>
        <w:spacing w:after="0" w:line="360" w:lineRule="auto"/>
        <w:rPr>
          <w:rFonts w:ascii="Times New Roman" w:hAnsi="Times New Roman" w:cs="Times New Roman"/>
        </w:rPr>
      </w:pPr>
      <w:r w:rsidRPr="00BE7C61">
        <w:rPr>
          <w:rFonts w:ascii="Times New Roman" w:hAnsi="Times New Roman" w:cs="Times New Roman"/>
        </w:rPr>
        <w:t>Develop/Review logic model</w:t>
      </w:r>
    </w:p>
    <w:p w:rsidR="00BE6336" w:rsidRPr="00BE7C61" w:rsidRDefault="00BE6336" w:rsidP="00BE7C61">
      <w:pPr>
        <w:pStyle w:val="ListParagraph"/>
        <w:numPr>
          <w:ilvl w:val="0"/>
          <w:numId w:val="1"/>
        </w:numPr>
        <w:spacing w:after="0" w:line="360" w:lineRule="auto"/>
        <w:rPr>
          <w:rFonts w:ascii="Times New Roman" w:hAnsi="Times New Roman" w:cs="Times New Roman"/>
        </w:rPr>
      </w:pPr>
      <w:r w:rsidRPr="00BE7C61">
        <w:rPr>
          <w:rFonts w:ascii="Times New Roman" w:hAnsi="Times New Roman" w:cs="Times New Roman"/>
        </w:rPr>
        <w:t>Programmatic mapping</w:t>
      </w:r>
    </w:p>
    <w:p w:rsidR="00BE6336" w:rsidRPr="00BE7C61" w:rsidRDefault="00BE6336" w:rsidP="00BE7C61">
      <w:pPr>
        <w:pStyle w:val="ListParagraph"/>
        <w:numPr>
          <w:ilvl w:val="0"/>
          <w:numId w:val="1"/>
        </w:numPr>
        <w:spacing w:after="0" w:line="360" w:lineRule="auto"/>
        <w:rPr>
          <w:rFonts w:ascii="Times New Roman" w:hAnsi="Times New Roman" w:cs="Times New Roman"/>
        </w:rPr>
      </w:pPr>
      <w:r w:rsidRPr="00BE7C61">
        <w:rPr>
          <w:rFonts w:ascii="Times New Roman" w:hAnsi="Times New Roman" w:cs="Times New Roman"/>
        </w:rPr>
        <w:t>Account for all types of resources</w:t>
      </w:r>
    </w:p>
    <w:p w:rsidR="00BE6336" w:rsidRPr="00BE7C61" w:rsidRDefault="00BE6336" w:rsidP="00BE7C61">
      <w:pPr>
        <w:pStyle w:val="ListParagraph"/>
        <w:numPr>
          <w:ilvl w:val="0"/>
          <w:numId w:val="1"/>
        </w:numPr>
        <w:spacing w:after="0" w:line="360" w:lineRule="auto"/>
        <w:rPr>
          <w:rFonts w:ascii="Times New Roman" w:hAnsi="Times New Roman" w:cs="Times New Roman"/>
        </w:rPr>
      </w:pPr>
      <w:r w:rsidRPr="00BE7C61">
        <w:rPr>
          <w:rFonts w:ascii="Times New Roman" w:hAnsi="Times New Roman" w:cs="Times New Roman"/>
        </w:rPr>
        <w:t>Document activities by personnel (both direct and indirect)</w:t>
      </w:r>
    </w:p>
    <w:p w:rsidR="00BE6336" w:rsidRPr="00BE7C61" w:rsidRDefault="00BE6336" w:rsidP="00BE7C61">
      <w:pPr>
        <w:pStyle w:val="ListParagraph"/>
        <w:numPr>
          <w:ilvl w:val="0"/>
          <w:numId w:val="1"/>
        </w:numPr>
        <w:spacing w:after="0" w:line="360" w:lineRule="auto"/>
        <w:rPr>
          <w:rFonts w:ascii="Times New Roman" w:hAnsi="Times New Roman" w:cs="Times New Roman"/>
        </w:rPr>
      </w:pPr>
      <w:r w:rsidRPr="00BE7C61">
        <w:rPr>
          <w:rFonts w:ascii="Times New Roman" w:hAnsi="Times New Roman" w:cs="Times New Roman"/>
        </w:rPr>
        <w:t>Identify objective effectiveness measures</w:t>
      </w:r>
    </w:p>
    <w:p w:rsidR="00BE6336" w:rsidRPr="00BE7C61" w:rsidRDefault="00BE6336" w:rsidP="00BE7C61">
      <w:pPr>
        <w:pStyle w:val="ListParagraph"/>
        <w:numPr>
          <w:ilvl w:val="0"/>
          <w:numId w:val="1"/>
        </w:numPr>
        <w:spacing w:after="0" w:line="360" w:lineRule="auto"/>
        <w:rPr>
          <w:rFonts w:ascii="Times New Roman" w:hAnsi="Times New Roman" w:cs="Times New Roman"/>
        </w:rPr>
      </w:pPr>
      <w:r w:rsidRPr="00BE7C61">
        <w:rPr>
          <w:rFonts w:ascii="Times New Roman" w:hAnsi="Times New Roman" w:cs="Times New Roman"/>
        </w:rPr>
        <w:t>Identify subjective effectiveness measures</w:t>
      </w:r>
      <w:bookmarkStart w:id="0" w:name="_GoBack"/>
      <w:bookmarkEnd w:id="0"/>
    </w:p>
    <w:p w:rsidR="00BE6336" w:rsidRPr="00BE7C61" w:rsidRDefault="00BE6336" w:rsidP="00BE7C61">
      <w:pPr>
        <w:pStyle w:val="ListParagraph"/>
        <w:numPr>
          <w:ilvl w:val="0"/>
          <w:numId w:val="1"/>
        </w:numPr>
        <w:spacing w:after="0" w:line="360" w:lineRule="auto"/>
        <w:rPr>
          <w:rFonts w:ascii="Times New Roman" w:hAnsi="Times New Roman" w:cs="Times New Roman"/>
        </w:rPr>
      </w:pPr>
      <w:r w:rsidRPr="00BE7C61">
        <w:rPr>
          <w:rFonts w:ascii="Times New Roman" w:hAnsi="Times New Roman" w:cs="Times New Roman"/>
        </w:rPr>
        <w:t>Calculate benefits</w:t>
      </w:r>
    </w:p>
    <w:p w:rsidR="00BE6336" w:rsidRPr="00BE7C61" w:rsidRDefault="00BE7C61" w:rsidP="00BE7C61">
      <w:pPr>
        <w:spacing w:after="0" w:line="360" w:lineRule="auto"/>
        <w:rPr>
          <w:rFonts w:ascii="Times New Roman" w:hAnsi="Times New Roman" w:cs="Times New Roman"/>
        </w:rPr>
      </w:pPr>
      <w:r w:rsidRPr="00BE7C61">
        <w:rPr>
          <w:rFonts w:ascii="Times New Roman" w:hAnsi="Times New Roman" w:cs="Times New Roman"/>
        </w:rPr>
        <w:t>For more information on this approach, please consult the following manual:</w:t>
      </w:r>
    </w:p>
    <w:p w:rsidR="00BE7C61" w:rsidRPr="00A95368" w:rsidRDefault="00BE7C61" w:rsidP="00BE7C61">
      <w:pPr>
        <w:spacing w:after="0" w:line="360" w:lineRule="auto"/>
        <w:rPr>
          <w:rFonts w:ascii="Times New Roman" w:hAnsi="Times New Roman" w:cs="Times New Roman"/>
          <w:shd w:val="clear" w:color="auto" w:fill="FFFFFF"/>
        </w:rPr>
      </w:pPr>
      <w:r w:rsidRPr="00A95368">
        <w:rPr>
          <w:rFonts w:ascii="Times New Roman" w:hAnsi="Times New Roman" w:cs="Times New Roman"/>
          <w:shd w:val="clear" w:color="auto" w:fill="FFFFFF"/>
        </w:rPr>
        <w:t xml:space="preserve">Yates, B. T. (1999). Measuring and improving cost, cost-effectiveness, and cost-benefit for substance </w:t>
      </w:r>
    </w:p>
    <w:p w:rsidR="002F4043" w:rsidRPr="00A95368" w:rsidRDefault="00BE7C61" w:rsidP="00954CFB">
      <w:pPr>
        <w:spacing w:after="0" w:line="360" w:lineRule="auto"/>
        <w:ind w:left="720"/>
      </w:pPr>
      <w:proofErr w:type="gramStart"/>
      <w:r w:rsidRPr="00A95368">
        <w:rPr>
          <w:rFonts w:ascii="Times New Roman" w:hAnsi="Times New Roman" w:cs="Times New Roman"/>
          <w:shd w:val="clear" w:color="auto" w:fill="FFFFFF"/>
        </w:rPr>
        <w:t>abuse</w:t>
      </w:r>
      <w:proofErr w:type="gramEnd"/>
      <w:r w:rsidRPr="00A95368">
        <w:rPr>
          <w:rFonts w:ascii="Times New Roman" w:hAnsi="Times New Roman" w:cs="Times New Roman"/>
          <w:shd w:val="clear" w:color="auto" w:fill="FFFFFF"/>
        </w:rPr>
        <w:t xml:space="preserve"> treatment programs. </w:t>
      </w:r>
      <w:r w:rsidRPr="00A95368">
        <w:rPr>
          <w:rFonts w:ascii="Times New Roman" w:hAnsi="Times New Roman" w:cs="Times New Roman"/>
          <w:i/>
          <w:iCs/>
          <w:shd w:val="clear" w:color="auto" w:fill="FFFFFF"/>
        </w:rPr>
        <w:t>Bethesda, Maryland: Report for the National Institute on Drug Abuse, Division</w:t>
      </w:r>
      <w:r w:rsidRPr="00A95368">
        <w:rPr>
          <w:rFonts w:ascii="Times New Roman" w:hAnsi="Times New Roman" w:cs="Times New Roman"/>
          <w:i/>
          <w:iCs/>
          <w:shd w:val="clear" w:color="auto" w:fill="FFFFFF"/>
        </w:rPr>
        <w:t xml:space="preserve"> of Clinical and Service Research.</w:t>
      </w:r>
    </w:p>
    <w:sectPr w:rsidR="002F4043" w:rsidRPr="00A95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6B29"/>
    <w:multiLevelType w:val="hybridMultilevel"/>
    <w:tmpl w:val="A3E2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43"/>
    <w:rsid w:val="00051FBF"/>
    <w:rsid w:val="0028268C"/>
    <w:rsid w:val="002F4043"/>
    <w:rsid w:val="00361DDA"/>
    <w:rsid w:val="00426393"/>
    <w:rsid w:val="007D67DE"/>
    <w:rsid w:val="00954CFB"/>
    <w:rsid w:val="00A95368"/>
    <w:rsid w:val="00BE6336"/>
    <w:rsid w:val="00BE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3CAFB-7F60-4E46-83FF-C43BE3B2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Kerry-Ann Lewis Pearcy</dc:creator>
  <cp:keywords/>
  <dc:description/>
  <cp:lastModifiedBy>Adam Soberay</cp:lastModifiedBy>
  <cp:revision>3</cp:revision>
  <dcterms:created xsi:type="dcterms:W3CDTF">2019-08-01T17:51:00Z</dcterms:created>
  <dcterms:modified xsi:type="dcterms:W3CDTF">2019-08-01T18:00:00Z</dcterms:modified>
</cp:coreProperties>
</file>