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E26DF" w14:textId="77777777" w:rsidR="001951B6" w:rsidRPr="00FB621F" w:rsidRDefault="00AC4037" w:rsidP="001951B6">
      <w:pPr>
        <w:jc w:val="center"/>
        <w:rPr>
          <w:rFonts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3E2716" wp14:editId="053E2717">
            <wp:simplePos x="0" y="0"/>
            <wp:positionH relativeFrom="margin">
              <wp:posOffset>4644390</wp:posOffset>
            </wp:positionH>
            <wp:positionV relativeFrom="margin">
              <wp:posOffset>-312420</wp:posOffset>
            </wp:positionV>
            <wp:extent cx="1663065" cy="1078865"/>
            <wp:effectExtent l="0" t="0" r="0" b="6985"/>
            <wp:wrapSquare wrapText="bothSides"/>
            <wp:docPr id="11" name="Picture 11" descr="GA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A Awa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3E2718" wp14:editId="053E2719">
            <wp:simplePos x="0" y="0"/>
            <wp:positionH relativeFrom="column">
              <wp:posOffset>-93345</wp:posOffset>
            </wp:positionH>
            <wp:positionV relativeFrom="paragraph">
              <wp:posOffset>-11430</wp:posOffset>
            </wp:positionV>
            <wp:extent cx="4476750" cy="685800"/>
            <wp:effectExtent l="0" t="0" r="0" b="0"/>
            <wp:wrapNone/>
            <wp:docPr id="13" name="Picture 13" descr="CBHC_Horiz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BHC_Horiz_2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E26E0" w14:textId="77777777" w:rsidR="001951B6" w:rsidRDefault="001951B6" w:rsidP="001951B6">
      <w:pPr>
        <w:spacing w:before="120"/>
        <w:jc w:val="center"/>
        <w:rPr>
          <w:rFonts w:cs="Arial"/>
          <w:b/>
          <w:sz w:val="40"/>
          <w:szCs w:val="40"/>
        </w:rPr>
      </w:pPr>
    </w:p>
    <w:p w14:paraId="053E26E1" w14:textId="77777777" w:rsidR="001951B6" w:rsidRDefault="001951B6" w:rsidP="001951B6">
      <w:pPr>
        <w:spacing w:before="120"/>
        <w:jc w:val="center"/>
        <w:rPr>
          <w:rFonts w:cs="Arial"/>
          <w:b/>
          <w:sz w:val="40"/>
          <w:szCs w:val="40"/>
        </w:rPr>
      </w:pPr>
    </w:p>
    <w:p w14:paraId="053E26E2" w14:textId="3466960A" w:rsidR="001951B6" w:rsidRPr="00FB621F" w:rsidRDefault="001951B6" w:rsidP="001951B6">
      <w:pPr>
        <w:spacing w:before="12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20</w:t>
      </w:r>
      <w:r w:rsidR="0068706B">
        <w:rPr>
          <w:rFonts w:cs="Arial"/>
          <w:b/>
          <w:sz w:val="40"/>
          <w:szCs w:val="40"/>
        </w:rPr>
        <w:t>20</w:t>
      </w:r>
      <w:r w:rsidRPr="00FB621F">
        <w:rPr>
          <w:rFonts w:cs="Arial"/>
          <w:b/>
          <w:sz w:val="40"/>
          <w:szCs w:val="40"/>
        </w:rPr>
        <w:t xml:space="preserve"> Golden Abacus Award</w:t>
      </w:r>
    </w:p>
    <w:p w14:paraId="053E26E3" w14:textId="77777777" w:rsidR="001951B6" w:rsidRPr="005A2738" w:rsidRDefault="001951B6" w:rsidP="001951B6">
      <w:pPr>
        <w:jc w:val="center"/>
        <w:rPr>
          <w:rFonts w:cs="Arial"/>
          <w:b/>
          <w:i/>
          <w:szCs w:val="24"/>
        </w:rPr>
      </w:pPr>
      <w:r w:rsidRPr="005A2738">
        <w:rPr>
          <w:rFonts w:cs="Arial"/>
          <w:b/>
          <w:i/>
          <w:szCs w:val="24"/>
        </w:rPr>
        <w:t>for Best Practices in the Non-Clinical Arena</w:t>
      </w:r>
    </w:p>
    <w:p w14:paraId="053E26E4" w14:textId="77777777" w:rsidR="00075C8C" w:rsidRPr="00FB621F" w:rsidRDefault="00075C8C">
      <w:pPr>
        <w:rPr>
          <w:rFonts w:cs="Arial"/>
          <w:sz w:val="24"/>
          <w:szCs w:val="24"/>
        </w:rPr>
      </w:pPr>
    </w:p>
    <w:p w14:paraId="54FA57D9" w14:textId="77777777" w:rsidR="00486D50" w:rsidRDefault="0068706B">
      <w:pPr>
        <w:rPr>
          <w:rFonts w:cs="Arial"/>
          <w:szCs w:val="24"/>
        </w:rPr>
      </w:pPr>
      <w:r w:rsidRPr="00417A53">
        <w:rPr>
          <w:rFonts w:cs="Arial"/>
          <w:b/>
          <w:bCs/>
          <w:i/>
          <w:iCs/>
          <w:szCs w:val="24"/>
        </w:rPr>
        <w:t>This year, CBHC will be utilizing a virtual platform for our conference. We will still accept nominations for the Golden Abacus Award; however, we will acknowledge the winner after the conference in a special ceremony</w:t>
      </w:r>
      <w:r w:rsidRPr="00417A53">
        <w:rPr>
          <w:rFonts w:cs="Arial"/>
          <w:i/>
          <w:iCs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2C841475" w14:textId="77777777" w:rsidR="00486D50" w:rsidRDefault="00486D50">
      <w:pPr>
        <w:rPr>
          <w:rFonts w:cs="Arial"/>
          <w:szCs w:val="24"/>
        </w:rPr>
      </w:pPr>
    </w:p>
    <w:p w14:paraId="27BA2B14" w14:textId="230907FC" w:rsidR="0068706B" w:rsidRDefault="0068706B">
      <w:pPr>
        <w:rPr>
          <w:rFonts w:cs="Arial"/>
          <w:szCs w:val="24"/>
        </w:rPr>
      </w:pPr>
      <w:r>
        <w:rPr>
          <w:rFonts w:cs="Arial"/>
          <w:szCs w:val="24"/>
        </w:rPr>
        <w:t xml:space="preserve">We encourage you to submit your nomination not only to CBHC but also to include information on your project in our Poster Hall within the virtual platform. </w:t>
      </w:r>
      <w:r w:rsidR="00417A53">
        <w:rPr>
          <w:rFonts w:cs="Arial"/>
          <w:szCs w:val="24"/>
        </w:rPr>
        <w:t>Please</w:t>
      </w:r>
      <w:r>
        <w:rPr>
          <w:rFonts w:cs="Arial"/>
          <w:szCs w:val="24"/>
        </w:rPr>
        <w:t xml:space="preserve"> review the following information: </w:t>
      </w:r>
    </w:p>
    <w:p w14:paraId="4F890044" w14:textId="77777777" w:rsidR="0068706B" w:rsidRDefault="0068706B">
      <w:pPr>
        <w:rPr>
          <w:rFonts w:cs="Arial"/>
          <w:szCs w:val="24"/>
        </w:rPr>
      </w:pPr>
    </w:p>
    <w:p w14:paraId="053E26E5" w14:textId="2B66A07F" w:rsidR="00075C8C" w:rsidRPr="005A2738" w:rsidRDefault="00075C8C">
      <w:pPr>
        <w:rPr>
          <w:rFonts w:cs="Arial"/>
          <w:szCs w:val="24"/>
        </w:rPr>
      </w:pPr>
      <w:r w:rsidRPr="005A2738">
        <w:rPr>
          <w:rFonts w:cs="Arial"/>
          <w:szCs w:val="24"/>
        </w:rPr>
        <w:t xml:space="preserve">The </w:t>
      </w:r>
      <w:r w:rsidR="00671302">
        <w:rPr>
          <w:rFonts w:cs="Arial"/>
          <w:szCs w:val="24"/>
        </w:rPr>
        <w:t>Committee of</w:t>
      </w:r>
      <w:r w:rsidR="008B0F48">
        <w:rPr>
          <w:rFonts w:cs="Arial"/>
          <w:szCs w:val="24"/>
        </w:rPr>
        <w:t xml:space="preserve"> Data</w:t>
      </w:r>
      <w:r w:rsidR="00DF6606" w:rsidRPr="005A2738">
        <w:rPr>
          <w:rFonts w:cs="Arial"/>
          <w:szCs w:val="24"/>
        </w:rPr>
        <w:t>, Finance and Budget</w:t>
      </w:r>
      <w:r w:rsidR="00671302">
        <w:rPr>
          <w:rFonts w:cs="Arial"/>
          <w:szCs w:val="24"/>
        </w:rPr>
        <w:t>ing</w:t>
      </w:r>
      <w:r w:rsidRPr="005A2738">
        <w:rPr>
          <w:rFonts w:cs="Arial"/>
          <w:szCs w:val="24"/>
        </w:rPr>
        <w:t xml:space="preserve"> is </w:t>
      </w:r>
      <w:r w:rsidR="00671302">
        <w:rPr>
          <w:rFonts w:cs="Arial"/>
          <w:szCs w:val="24"/>
        </w:rPr>
        <w:t xml:space="preserve">currently </w:t>
      </w:r>
      <w:r w:rsidRPr="005A2738">
        <w:rPr>
          <w:rFonts w:cs="Arial"/>
          <w:szCs w:val="24"/>
        </w:rPr>
        <w:t>accepting nominatio</w:t>
      </w:r>
      <w:r w:rsidR="00671302">
        <w:rPr>
          <w:rFonts w:cs="Arial"/>
          <w:szCs w:val="24"/>
        </w:rPr>
        <w:t>ns for the Colorado Behavioral Healthcare Council’s (CBHC) annual Golden Abacus Award.</w:t>
      </w:r>
      <w:r w:rsidRPr="005A2738">
        <w:rPr>
          <w:rFonts w:cs="Arial"/>
          <w:szCs w:val="24"/>
        </w:rPr>
        <w:t xml:space="preserve"> Nominees </w:t>
      </w:r>
      <w:r w:rsidR="00671302">
        <w:rPr>
          <w:rFonts w:cs="Arial"/>
          <w:szCs w:val="24"/>
        </w:rPr>
        <w:t>in this category must pertain to</w:t>
      </w:r>
      <w:r w:rsidRPr="005A2738">
        <w:rPr>
          <w:rFonts w:cs="Arial"/>
          <w:szCs w:val="24"/>
        </w:rPr>
        <w:t xml:space="preserve"> programs within the community </w:t>
      </w:r>
      <w:r w:rsidR="00DF6606" w:rsidRPr="005A2738">
        <w:rPr>
          <w:rFonts w:cs="Arial"/>
          <w:szCs w:val="24"/>
        </w:rPr>
        <w:t>behavioral</w:t>
      </w:r>
      <w:r w:rsidR="00112737">
        <w:rPr>
          <w:rFonts w:cs="Arial"/>
          <w:szCs w:val="24"/>
        </w:rPr>
        <w:t xml:space="preserve"> health system. </w:t>
      </w:r>
      <w:bookmarkStart w:id="0" w:name="_Hlk11144046"/>
      <w:r w:rsidRPr="005A2738">
        <w:rPr>
          <w:rFonts w:cs="Arial"/>
          <w:szCs w:val="24"/>
        </w:rPr>
        <w:t>The award will be granted to a pr</w:t>
      </w:r>
      <w:r w:rsidR="00671302">
        <w:rPr>
          <w:rFonts w:cs="Arial"/>
          <w:szCs w:val="24"/>
        </w:rPr>
        <w:t xml:space="preserve">oject, methodology, technology </w:t>
      </w:r>
      <w:r w:rsidRPr="005A2738">
        <w:rPr>
          <w:rFonts w:cs="Arial"/>
          <w:szCs w:val="24"/>
        </w:rPr>
        <w:t>system</w:t>
      </w:r>
      <w:r w:rsidR="00671302">
        <w:rPr>
          <w:rFonts w:cs="Arial"/>
          <w:szCs w:val="24"/>
        </w:rPr>
        <w:t>,</w:t>
      </w:r>
      <w:r w:rsidRPr="005A2738">
        <w:rPr>
          <w:rFonts w:cs="Arial"/>
          <w:szCs w:val="24"/>
        </w:rPr>
        <w:t xml:space="preserve"> or procedure that demonstrates </w:t>
      </w:r>
      <w:r w:rsidRPr="005A2738">
        <w:rPr>
          <w:rFonts w:cs="Arial"/>
          <w:b/>
          <w:i/>
          <w:szCs w:val="24"/>
        </w:rPr>
        <w:t>best practice in the non-clinical arena</w:t>
      </w:r>
      <w:r w:rsidRPr="005A2738">
        <w:rPr>
          <w:rFonts w:cs="Arial"/>
          <w:i/>
          <w:szCs w:val="24"/>
        </w:rPr>
        <w:t xml:space="preserve">. </w:t>
      </w:r>
      <w:bookmarkEnd w:id="0"/>
      <w:r w:rsidR="001951B6" w:rsidRPr="005A2738">
        <w:rPr>
          <w:rFonts w:cs="Arial"/>
          <w:szCs w:val="24"/>
        </w:rPr>
        <w:t>All nominations</w:t>
      </w:r>
      <w:r w:rsidRPr="005A2738">
        <w:rPr>
          <w:rFonts w:cs="Arial"/>
          <w:szCs w:val="24"/>
        </w:rPr>
        <w:t xml:space="preserve"> will be evaluated on the following criteria:</w:t>
      </w:r>
    </w:p>
    <w:p w14:paraId="053E26E6" w14:textId="77777777" w:rsidR="001951B6" w:rsidRPr="005A2738" w:rsidRDefault="001951B6">
      <w:pPr>
        <w:rPr>
          <w:rFonts w:cs="Arial"/>
          <w:szCs w:val="24"/>
        </w:rPr>
      </w:pPr>
    </w:p>
    <w:p w14:paraId="053E26E7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  <w:sectPr w:rsidR="001951B6" w:rsidRPr="005A2738" w:rsidSect="001951B6">
          <w:headerReference w:type="default" r:id="rId13"/>
          <w:footerReference w:type="even" r:id="rId14"/>
          <w:footerReference w:type="default" r:id="rId15"/>
          <w:pgSz w:w="12240" w:h="15840"/>
          <w:pgMar w:top="1008" w:right="1152" w:bottom="835" w:left="1152" w:header="864" w:footer="720" w:gutter="0"/>
          <w:cols w:space="720"/>
          <w:titlePg/>
          <w:docGrid w:linePitch="299"/>
        </w:sectPr>
      </w:pPr>
    </w:p>
    <w:p w14:paraId="053E26E8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Innovation</w:t>
      </w:r>
    </w:p>
    <w:p w14:paraId="053E26E9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Integration</w:t>
      </w:r>
    </w:p>
    <w:p w14:paraId="053E26EA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Quality Improvement</w:t>
      </w:r>
    </w:p>
    <w:p w14:paraId="053E26EB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Transferable</w:t>
      </w:r>
    </w:p>
    <w:p w14:paraId="053E26EC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Usefulness</w:t>
      </w:r>
    </w:p>
    <w:p w14:paraId="053E26ED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Patient/Client Experience</w:t>
      </w:r>
    </w:p>
    <w:p w14:paraId="053E26EE" w14:textId="77777777" w:rsidR="001951B6" w:rsidRPr="005A2738" w:rsidRDefault="001951B6" w:rsidP="001951B6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A2738">
        <w:rPr>
          <w:rFonts w:ascii="Arial" w:hAnsi="Arial" w:cs="Arial"/>
          <w:b/>
          <w:szCs w:val="24"/>
        </w:rPr>
        <w:t>Data-driven Solution</w:t>
      </w:r>
    </w:p>
    <w:p w14:paraId="053E26EF" w14:textId="77777777" w:rsidR="001951B6" w:rsidRPr="005A2738" w:rsidRDefault="001951B6">
      <w:pPr>
        <w:rPr>
          <w:rFonts w:cs="Arial"/>
          <w:szCs w:val="24"/>
        </w:rPr>
        <w:sectPr w:rsidR="001951B6" w:rsidRPr="005A2738" w:rsidSect="001951B6">
          <w:type w:val="continuous"/>
          <w:pgSz w:w="12240" w:h="15840"/>
          <w:pgMar w:top="1008" w:right="1152" w:bottom="835" w:left="1152" w:header="864" w:footer="720" w:gutter="0"/>
          <w:cols w:num="2" w:space="720"/>
          <w:titlePg/>
          <w:docGrid w:linePitch="299"/>
        </w:sectPr>
      </w:pPr>
    </w:p>
    <w:p w14:paraId="053E26F0" w14:textId="77777777" w:rsidR="00075C8C" w:rsidRPr="005A2738" w:rsidRDefault="00075C8C">
      <w:pPr>
        <w:rPr>
          <w:rFonts w:cs="Arial"/>
          <w:szCs w:val="24"/>
        </w:rPr>
      </w:pPr>
    </w:p>
    <w:p w14:paraId="053E26F1" w14:textId="4D254983" w:rsidR="00075C8C" w:rsidRPr="005A2738" w:rsidRDefault="001951B6" w:rsidP="00D90CBE">
      <w:pPr>
        <w:spacing w:after="120"/>
        <w:rPr>
          <w:rFonts w:cs="Arial"/>
          <w:szCs w:val="24"/>
        </w:rPr>
      </w:pPr>
      <w:r w:rsidRPr="005A2738">
        <w:rPr>
          <w:rFonts w:cs="Arial"/>
          <w:szCs w:val="24"/>
        </w:rPr>
        <w:t xml:space="preserve">The winning program will be one that is </w:t>
      </w:r>
      <w:r w:rsidRPr="005A2738">
        <w:rPr>
          <w:rFonts w:cs="Arial"/>
          <w:b/>
          <w:szCs w:val="24"/>
        </w:rPr>
        <w:t>easily replicated at any community behavioral health center or provider organization.</w:t>
      </w:r>
      <w:r w:rsidRPr="005A2738">
        <w:rPr>
          <w:rFonts w:cs="Arial"/>
          <w:szCs w:val="24"/>
        </w:rPr>
        <w:t xml:space="preserve"> Its implementation will result in a superior se</w:t>
      </w:r>
      <w:r w:rsidR="00671302">
        <w:rPr>
          <w:rFonts w:cs="Arial"/>
          <w:szCs w:val="24"/>
        </w:rPr>
        <w:t xml:space="preserve">rvice, process, or </w:t>
      </w:r>
      <w:r w:rsidRPr="005A2738">
        <w:rPr>
          <w:rFonts w:cs="Arial"/>
          <w:szCs w:val="24"/>
        </w:rPr>
        <w:t xml:space="preserve">product (i.e. cost reduction, outcome improvement, and enhanced patient/client/staff experience). Results must be </w:t>
      </w:r>
      <w:proofErr w:type="gramStart"/>
      <w:r w:rsidRPr="005A2738">
        <w:rPr>
          <w:rFonts w:cs="Arial"/>
          <w:szCs w:val="24"/>
        </w:rPr>
        <w:t>data-driven</w:t>
      </w:r>
      <w:proofErr w:type="gramEnd"/>
      <w:r w:rsidRPr="005A2738">
        <w:rPr>
          <w:rFonts w:cs="Arial"/>
          <w:szCs w:val="24"/>
        </w:rPr>
        <w:t>. The committee will consider proposals that demonstrate innovative approaches to the management of, or implementation</w:t>
      </w:r>
      <w:r w:rsidR="00671302">
        <w:rPr>
          <w:rFonts w:cs="Arial"/>
          <w:szCs w:val="24"/>
        </w:rPr>
        <w:t xml:space="preserve"> of, systems or organizations. </w:t>
      </w:r>
      <w:r w:rsidRPr="005A2738">
        <w:rPr>
          <w:rFonts w:cs="Arial"/>
          <w:szCs w:val="24"/>
        </w:rPr>
        <w:t>Submissions may be in the areas of:</w:t>
      </w:r>
    </w:p>
    <w:p w14:paraId="053E26F2" w14:textId="77777777" w:rsidR="008E6BE4" w:rsidRDefault="008E6BE4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  <w:sectPr w:rsidR="008E6BE4" w:rsidSect="001951B6">
          <w:type w:val="continuous"/>
          <w:pgSz w:w="12240" w:h="15840"/>
          <w:pgMar w:top="1008" w:right="1152" w:bottom="835" w:left="1152" w:header="864" w:footer="720" w:gutter="0"/>
          <w:cols w:space="720"/>
          <w:titlePg/>
          <w:docGrid w:linePitch="299"/>
        </w:sectPr>
      </w:pPr>
    </w:p>
    <w:p w14:paraId="053E26F3" w14:textId="77777777" w:rsidR="008B0F48" w:rsidRDefault="008B0F48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>
        <w:rPr>
          <w:rFonts w:cs="Arial"/>
          <w:b/>
          <w:szCs w:val="24"/>
        </w:rPr>
        <w:t>Research/Research Findings</w:t>
      </w:r>
    </w:p>
    <w:p w14:paraId="053E26F4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 xml:space="preserve">Finance </w:t>
      </w:r>
    </w:p>
    <w:p w14:paraId="053E26F5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>Personnel</w:t>
      </w:r>
    </w:p>
    <w:p w14:paraId="053E26F6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>Quality improvement</w:t>
      </w:r>
    </w:p>
    <w:p w14:paraId="053E26F7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>Systems/services/program integration</w:t>
      </w:r>
    </w:p>
    <w:p w14:paraId="053E26F8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>Use of technology</w:t>
      </w:r>
    </w:p>
    <w:p w14:paraId="053E26F9" w14:textId="77777777" w:rsidR="00075C8C" w:rsidRPr="005A2738" w:rsidRDefault="00075C8C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cs="Arial"/>
          <w:b/>
          <w:szCs w:val="24"/>
        </w:rPr>
      </w:pPr>
      <w:r w:rsidRPr="005A2738">
        <w:rPr>
          <w:rFonts w:cs="Arial"/>
          <w:b/>
          <w:szCs w:val="24"/>
        </w:rPr>
        <w:t>Partnerships/alliances</w:t>
      </w:r>
    </w:p>
    <w:p w14:paraId="053E26FA" w14:textId="77777777" w:rsidR="008E6BE4" w:rsidRDefault="008E6BE4">
      <w:pPr>
        <w:rPr>
          <w:rFonts w:cs="Arial"/>
          <w:sz w:val="24"/>
          <w:szCs w:val="24"/>
        </w:rPr>
        <w:sectPr w:rsidR="008E6BE4" w:rsidSect="008E6BE4">
          <w:type w:val="continuous"/>
          <w:pgSz w:w="12240" w:h="15840"/>
          <w:pgMar w:top="1008" w:right="1152" w:bottom="835" w:left="1152" w:header="864" w:footer="720" w:gutter="0"/>
          <w:cols w:num="2" w:space="720"/>
          <w:titlePg/>
          <w:docGrid w:linePitch="299"/>
        </w:sectPr>
      </w:pPr>
    </w:p>
    <w:p w14:paraId="053E26FB" w14:textId="77777777" w:rsidR="00075C8C" w:rsidRPr="00FB621F" w:rsidRDefault="00075C8C">
      <w:pPr>
        <w:rPr>
          <w:rFonts w:cs="Arial"/>
          <w:sz w:val="24"/>
          <w:szCs w:val="24"/>
        </w:rPr>
      </w:pPr>
    </w:p>
    <w:p w14:paraId="0CBC5C82" w14:textId="77777777" w:rsidR="0068706B" w:rsidRDefault="00075C8C" w:rsidP="00E27E2C">
      <w:pPr>
        <w:pStyle w:val="BodyText"/>
        <w:rPr>
          <w:rFonts w:cs="Arial"/>
          <w:b/>
          <w:i/>
          <w:sz w:val="22"/>
          <w:szCs w:val="24"/>
        </w:rPr>
      </w:pPr>
      <w:r w:rsidRPr="001951B6">
        <w:rPr>
          <w:rFonts w:cs="Arial"/>
          <w:b/>
          <w:i/>
          <w:sz w:val="22"/>
          <w:szCs w:val="24"/>
        </w:rPr>
        <w:t>All proposals must</w:t>
      </w:r>
      <w:r w:rsidR="00E27E2C" w:rsidRPr="001951B6">
        <w:rPr>
          <w:rFonts w:cs="Arial"/>
          <w:b/>
          <w:i/>
          <w:sz w:val="22"/>
          <w:szCs w:val="24"/>
        </w:rPr>
        <w:t xml:space="preserve"> </w:t>
      </w:r>
      <w:r w:rsidRPr="001951B6">
        <w:rPr>
          <w:rFonts w:cs="Arial"/>
          <w:b/>
          <w:i/>
          <w:sz w:val="22"/>
          <w:szCs w:val="24"/>
        </w:rPr>
        <w:t xml:space="preserve">include a </w:t>
      </w:r>
      <w:r w:rsidRPr="00C70373">
        <w:rPr>
          <w:rFonts w:cs="Arial"/>
          <w:b/>
          <w:i/>
          <w:sz w:val="22"/>
          <w:szCs w:val="24"/>
          <w:u w:val="single"/>
        </w:rPr>
        <w:t>fifty (50)</w:t>
      </w:r>
      <w:r w:rsidRPr="001951B6">
        <w:rPr>
          <w:rFonts w:cs="Arial"/>
          <w:b/>
          <w:i/>
          <w:sz w:val="22"/>
          <w:szCs w:val="24"/>
        </w:rPr>
        <w:t xml:space="preserve"> word Abstract</w:t>
      </w:r>
      <w:r w:rsidR="0068706B">
        <w:rPr>
          <w:rFonts w:cs="Arial"/>
          <w:b/>
          <w:i/>
          <w:sz w:val="22"/>
          <w:szCs w:val="24"/>
        </w:rPr>
        <w:t>, a</w:t>
      </w:r>
      <w:r w:rsidRPr="001951B6">
        <w:rPr>
          <w:rFonts w:cs="Arial"/>
          <w:b/>
          <w:i/>
          <w:sz w:val="22"/>
          <w:szCs w:val="24"/>
        </w:rPr>
        <w:t xml:space="preserve"> Program Description </w:t>
      </w:r>
      <w:r w:rsidR="00E27E2C" w:rsidRPr="001951B6">
        <w:rPr>
          <w:rFonts w:cs="Arial"/>
          <w:b/>
          <w:i/>
          <w:sz w:val="22"/>
          <w:szCs w:val="24"/>
        </w:rPr>
        <w:t xml:space="preserve">(limited to 2 pages) </w:t>
      </w:r>
      <w:r w:rsidRPr="001951B6">
        <w:rPr>
          <w:rFonts w:cs="Arial"/>
          <w:b/>
          <w:i/>
          <w:sz w:val="22"/>
          <w:szCs w:val="24"/>
        </w:rPr>
        <w:t>that includes program development information, innovat</w:t>
      </w:r>
      <w:r w:rsidR="001951B6" w:rsidRPr="001951B6">
        <w:rPr>
          <w:rFonts w:cs="Arial"/>
          <w:b/>
          <w:i/>
          <w:sz w:val="22"/>
          <w:szCs w:val="24"/>
        </w:rPr>
        <w:t xml:space="preserve">ive </w:t>
      </w:r>
      <w:r w:rsidR="0068706B" w:rsidRPr="001951B6">
        <w:rPr>
          <w:rFonts w:cs="Arial"/>
          <w:b/>
          <w:i/>
          <w:sz w:val="22"/>
          <w:szCs w:val="24"/>
        </w:rPr>
        <w:t>aspects,</w:t>
      </w:r>
      <w:r w:rsidR="001951B6" w:rsidRPr="001951B6">
        <w:rPr>
          <w:rFonts w:cs="Arial"/>
          <w:b/>
          <w:i/>
          <w:sz w:val="22"/>
          <w:szCs w:val="24"/>
        </w:rPr>
        <w:t xml:space="preserve"> and pertinent data.</w:t>
      </w:r>
      <w:r w:rsidR="00E27E2C" w:rsidRPr="001951B6">
        <w:rPr>
          <w:rFonts w:cs="Arial"/>
          <w:b/>
          <w:i/>
          <w:sz w:val="22"/>
          <w:szCs w:val="24"/>
        </w:rPr>
        <w:t xml:space="preserve"> </w:t>
      </w:r>
      <w:r w:rsidRPr="001951B6">
        <w:rPr>
          <w:rFonts w:cs="Arial"/>
          <w:b/>
          <w:i/>
          <w:sz w:val="22"/>
          <w:szCs w:val="24"/>
        </w:rPr>
        <w:t xml:space="preserve">Please use the </w:t>
      </w:r>
      <w:r w:rsidR="000F121C" w:rsidRPr="001951B6">
        <w:rPr>
          <w:rFonts w:cs="Arial"/>
          <w:b/>
          <w:i/>
          <w:sz w:val="22"/>
          <w:szCs w:val="24"/>
        </w:rPr>
        <w:t xml:space="preserve">following </w:t>
      </w:r>
      <w:r w:rsidR="001951B6" w:rsidRPr="001951B6">
        <w:rPr>
          <w:rFonts w:cs="Arial"/>
          <w:b/>
          <w:i/>
          <w:sz w:val="22"/>
          <w:szCs w:val="24"/>
        </w:rPr>
        <w:t>form</w:t>
      </w:r>
      <w:r w:rsidRPr="001951B6">
        <w:rPr>
          <w:rFonts w:cs="Arial"/>
          <w:b/>
          <w:i/>
          <w:sz w:val="22"/>
          <w:szCs w:val="24"/>
        </w:rPr>
        <w:t xml:space="preserve">. </w:t>
      </w:r>
    </w:p>
    <w:p w14:paraId="6E4F1626" w14:textId="77777777" w:rsidR="0068706B" w:rsidRDefault="0068706B" w:rsidP="00E27E2C">
      <w:pPr>
        <w:pStyle w:val="BodyText"/>
        <w:rPr>
          <w:rFonts w:cs="Arial"/>
          <w:b/>
          <w:i/>
          <w:sz w:val="22"/>
          <w:szCs w:val="24"/>
        </w:rPr>
      </w:pPr>
    </w:p>
    <w:p w14:paraId="053E26FC" w14:textId="0340EC73" w:rsidR="00E27E2C" w:rsidRPr="00486D50" w:rsidRDefault="0068706B" w:rsidP="00E27E2C">
      <w:pPr>
        <w:pStyle w:val="BodyText"/>
        <w:rPr>
          <w:rFonts w:cs="Arial"/>
          <w:b/>
          <w:i/>
          <w:sz w:val="22"/>
          <w:szCs w:val="24"/>
        </w:rPr>
      </w:pPr>
      <w:r>
        <w:rPr>
          <w:rFonts w:cs="Arial"/>
          <w:b/>
          <w:i/>
          <w:sz w:val="22"/>
          <w:szCs w:val="24"/>
        </w:rPr>
        <w:t xml:space="preserve">We also encourage you to </w:t>
      </w:r>
      <w:r w:rsidRPr="0068706B">
        <w:rPr>
          <w:rFonts w:cs="Arial"/>
          <w:b/>
          <w:i/>
          <w:color w:val="FF0000"/>
          <w:sz w:val="22"/>
          <w:szCs w:val="24"/>
        </w:rPr>
        <w:t xml:space="preserve">UPLOAD YOUR PROJECT TO OUR </w:t>
      </w:r>
      <w:r>
        <w:rPr>
          <w:rFonts w:cs="Arial"/>
          <w:b/>
          <w:i/>
          <w:color w:val="FF0000"/>
          <w:sz w:val="22"/>
          <w:szCs w:val="24"/>
        </w:rPr>
        <w:t xml:space="preserve">CONFERENCE’S </w:t>
      </w:r>
      <w:r w:rsidRPr="0068706B">
        <w:rPr>
          <w:rFonts w:cs="Arial"/>
          <w:b/>
          <w:i/>
          <w:color w:val="FF0000"/>
          <w:sz w:val="22"/>
          <w:szCs w:val="24"/>
        </w:rPr>
        <w:t xml:space="preserve">ONLINE PLATFORM POSTER PAGE TO SHOWCASE YOUR TALENT. </w:t>
      </w:r>
      <w:r w:rsidR="00486D50">
        <w:rPr>
          <w:rFonts w:cs="Arial"/>
          <w:b/>
          <w:i/>
          <w:sz w:val="22"/>
          <w:szCs w:val="24"/>
        </w:rPr>
        <w:t xml:space="preserve">Please note that we do not require an actual “poster.” You are welcome to simply upload the information provided in this nomination form. </w:t>
      </w:r>
    </w:p>
    <w:p w14:paraId="053E26FF" w14:textId="77777777" w:rsidR="00267C19" w:rsidRPr="002F091E" w:rsidRDefault="00267C19" w:rsidP="00267C19">
      <w:pPr>
        <w:rPr>
          <w:rFonts w:cs="Arial"/>
          <w:b/>
        </w:rPr>
      </w:pPr>
    </w:p>
    <w:p w14:paraId="2C343CB0" w14:textId="19EE7D74" w:rsidR="00486D50" w:rsidRDefault="001951B6" w:rsidP="001951B6">
      <w:pPr>
        <w:rPr>
          <w:rFonts w:cs="Arial"/>
          <w:sz w:val="24"/>
          <w:szCs w:val="24"/>
        </w:rPr>
      </w:pPr>
      <w:r w:rsidRPr="00FB621F">
        <w:rPr>
          <w:rFonts w:cs="Arial"/>
          <w:b/>
          <w:sz w:val="24"/>
          <w:szCs w:val="24"/>
        </w:rPr>
        <w:t xml:space="preserve">Please submit your </w:t>
      </w:r>
      <w:r w:rsidR="003B7DEC">
        <w:rPr>
          <w:rFonts w:cs="Arial"/>
          <w:b/>
          <w:sz w:val="24"/>
          <w:szCs w:val="24"/>
        </w:rPr>
        <w:t>nomination</w:t>
      </w:r>
      <w:r w:rsidR="00417A53">
        <w:rPr>
          <w:rFonts w:cs="Arial"/>
          <w:b/>
          <w:sz w:val="24"/>
          <w:szCs w:val="24"/>
        </w:rPr>
        <w:t xml:space="preserve"> no later than</w:t>
      </w:r>
      <w:r w:rsidR="0068706B">
        <w:rPr>
          <w:rFonts w:cs="Arial"/>
          <w:b/>
          <w:sz w:val="24"/>
          <w:szCs w:val="24"/>
        </w:rPr>
        <w:t xml:space="preserve"> </w:t>
      </w:r>
      <w:r w:rsidR="00417A53">
        <w:rPr>
          <w:rFonts w:cs="Arial"/>
          <w:b/>
          <w:color w:val="FF0000"/>
          <w:sz w:val="24"/>
          <w:szCs w:val="24"/>
        </w:rPr>
        <w:t xml:space="preserve">SEPTEMBER </w:t>
      </w:r>
      <w:r w:rsidR="003B7DEC">
        <w:rPr>
          <w:rFonts w:cs="Arial"/>
          <w:b/>
          <w:color w:val="FF0000"/>
          <w:sz w:val="24"/>
          <w:szCs w:val="24"/>
        </w:rPr>
        <w:t>1</w:t>
      </w:r>
      <w:r w:rsidR="00417A53">
        <w:rPr>
          <w:rFonts w:cs="Arial"/>
          <w:b/>
          <w:color w:val="FF0000"/>
          <w:sz w:val="24"/>
          <w:szCs w:val="24"/>
        </w:rPr>
        <w:t>, 2020</w:t>
      </w:r>
      <w:r w:rsidRPr="00FB621F">
        <w:rPr>
          <w:rFonts w:cs="Arial"/>
          <w:b/>
          <w:sz w:val="24"/>
          <w:szCs w:val="24"/>
        </w:rPr>
        <w:t xml:space="preserve"> </w:t>
      </w:r>
      <w:r w:rsidRPr="00FB621F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>:</w:t>
      </w:r>
      <w:r w:rsidR="003B7DEC">
        <w:rPr>
          <w:rFonts w:cs="Arial"/>
          <w:sz w:val="24"/>
          <w:szCs w:val="24"/>
        </w:rPr>
        <w:t xml:space="preserve"> </w:t>
      </w:r>
      <w:r w:rsidR="0068706B">
        <w:rPr>
          <w:rFonts w:cs="Arial"/>
          <w:sz w:val="24"/>
          <w:szCs w:val="24"/>
        </w:rPr>
        <w:t>Tracy O’Shaughnessy</w:t>
      </w:r>
      <w:r w:rsidR="00671302">
        <w:rPr>
          <w:rFonts w:cs="Arial"/>
          <w:sz w:val="24"/>
          <w:szCs w:val="24"/>
        </w:rPr>
        <w:t>,</w:t>
      </w:r>
      <w:r w:rsidR="0068706B">
        <w:rPr>
          <w:rFonts w:cs="Arial"/>
          <w:sz w:val="24"/>
          <w:szCs w:val="24"/>
        </w:rPr>
        <w:t xml:space="preserve"> Conference Planne</w:t>
      </w:r>
      <w:r w:rsidR="00417A53">
        <w:rPr>
          <w:rFonts w:cs="Arial"/>
          <w:sz w:val="24"/>
          <w:szCs w:val="24"/>
        </w:rPr>
        <w:t xml:space="preserve">r, at </w:t>
      </w:r>
      <w:hyperlink r:id="rId16" w:history="1">
        <w:r w:rsidR="00486D50" w:rsidRPr="00435DA5">
          <w:rPr>
            <w:rStyle w:val="Hyperlink"/>
            <w:rFonts w:cs="Arial"/>
            <w:sz w:val="24"/>
            <w:szCs w:val="24"/>
          </w:rPr>
          <w:t>tracyhmsr@gmail.com</w:t>
        </w:r>
      </w:hyperlink>
      <w:r w:rsidR="00486D50">
        <w:rPr>
          <w:rFonts w:cs="Arial"/>
          <w:sz w:val="24"/>
          <w:szCs w:val="24"/>
        </w:rPr>
        <w:t>. She will follow up with instructions on how to upload your information to the site</w:t>
      </w:r>
      <w:r w:rsidR="00486D50" w:rsidRPr="003B7DEC">
        <w:rPr>
          <w:rFonts w:cs="Arial"/>
          <w:color w:val="FF0000"/>
          <w:sz w:val="24"/>
          <w:szCs w:val="24"/>
        </w:rPr>
        <w:t>.</w:t>
      </w:r>
      <w:r w:rsidR="003B7DEC" w:rsidRPr="003B7DEC">
        <w:rPr>
          <w:rFonts w:cs="Arial"/>
          <w:color w:val="FF0000"/>
          <w:sz w:val="24"/>
          <w:szCs w:val="24"/>
        </w:rPr>
        <w:t xml:space="preserve"> It must be uploaded no later than SEPTEMBER 7, 2020</w:t>
      </w:r>
      <w:r w:rsidR="003B7DEC">
        <w:rPr>
          <w:rFonts w:cs="Arial"/>
          <w:sz w:val="24"/>
          <w:szCs w:val="24"/>
        </w:rPr>
        <w:t>.</w:t>
      </w:r>
      <w:r w:rsidR="00486D50">
        <w:rPr>
          <w:rFonts w:cs="Arial"/>
          <w:sz w:val="24"/>
          <w:szCs w:val="24"/>
        </w:rPr>
        <w:t xml:space="preserve"> We are very excited to be able to offer this opportunity to you this year. Questions: Call Tracy at 303-525-2811.</w:t>
      </w:r>
    </w:p>
    <w:p w14:paraId="053E2708" w14:textId="17E1762C" w:rsidR="00D154BE" w:rsidRDefault="00D154BE" w:rsidP="00D154BE">
      <w:pPr>
        <w:rPr>
          <w:rFonts w:cs="Arial"/>
          <w:sz w:val="16"/>
          <w:szCs w:val="24"/>
        </w:rPr>
      </w:pPr>
      <w:r w:rsidRPr="008E6BE4">
        <w:rPr>
          <w:rFonts w:cs="Arial"/>
          <w:sz w:val="16"/>
          <w:szCs w:val="24"/>
        </w:rPr>
        <w:br w:type="page"/>
      </w:r>
    </w:p>
    <w:p w14:paraId="053E2709" w14:textId="25AE0ACC" w:rsidR="00D154BE" w:rsidRPr="008A2FDF" w:rsidRDefault="00D154BE" w:rsidP="00771CAE">
      <w:pPr>
        <w:pBdr>
          <w:bottom w:val="single" w:sz="12" w:space="1" w:color="BDD6EE" w:themeColor="accent1" w:themeTint="66"/>
          <w:between w:val="single" w:sz="12" w:space="1" w:color="BDD6EE" w:themeColor="accent1" w:themeTint="66"/>
        </w:pBdr>
        <w:spacing w:before="120"/>
        <w:ind w:left="2160" w:hanging="2160"/>
        <w:rPr>
          <w:rFonts w:cs="Arial"/>
          <w:b/>
          <w:sz w:val="16"/>
          <w:szCs w:val="24"/>
        </w:rPr>
      </w:pPr>
      <w:r w:rsidRPr="008A2FDF">
        <w:rPr>
          <w:b/>
          <w:sz w:val="24"/>
          <w:szCs w:val="24"/>
        </w:rPr>
        <w:lastRenderedPageBreak/>
        <w:t xml:space="preserve">Program Title: </w:t>
      </w:r>
      <w:sdt>
        <w:sdtPr>
          <w:rPr>
            <w:b/>
            <w:sz w:val="24"/>
            <w:szCs w:val="24"/>
          </w:rPr>
          <w:id w:val="-2107876536"/>
          <w:placeholder>
            <w:docPart w:val="A8F586F097C14DB781841E5BE13E5187"/>
          </w:placeholder>
        </w:sdtPr>
        <w:sdtEndPr/>
        <w:sdtContent>
          <w:r w:rsidR="00771CAE">
            <w:rPr>
              <w:b/>
              <w:sz w:val="24"/>
              <w:szCs w:val="24"/>
            </w:rPr>
            <w:tab/>
          </w:r>
          <w:r w:rsidR="003F1F61" w:rsidRPr="003F1F61">
            <w:rPr>
              <w:b/>
              <w:sz w:val="24"/>
              <w:szCs w:val="24"/>
            </w:rPr>
            <w:t>Enabling Middle Management to Thrive Through Utilization of Business Intelligence and Data Analytics Tools</w:t>
          </w:r>
        </w:sdtContent>
      </w:sdt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</w:p>
    <w:p w14:paraId="053E270A" w14:textId="3C904D3B" w:rsidR="00D154BE" w:rsidRPr="008A2FDF" w:rsidRDefault="00D154BE" w:rsidP="00D154BE">
      <w:pPr>
        <w:pBdr>
          <w:bottom w:val="single" w:sz="12" w:space="1" w:color="BDD6EE" w:themeColor="accent1" w:themeTint="66"/>
          <w:between w:val="single" w:sz="12" w:space="1" w:color="BDD6EE" w:themeColor="accent1" w:themeTint="66"/>
        </w:pBdr>
        <w:spacing w:before="120"/>
        <w:rPr>
          <w:rFonts w:cs="Arial"/>
          <w:b/>
          <w:sz w:val="16"/>
          <w:szCs w:val="24"/>
        </w:rPr>
      </w:pPr>
      <w:r w:rsidRPr="008A2FDF">
        <w:rPr>
          <w:b/>
          <w:sz w:val="24"/>
          <w:szCs w:val="24"/>
        </w:rPr>
        <w:t xml:space="preserve">Organization:  </w:t>
      </w:r>
      <w:sdt>
        <w:sdtPr>
          <w:rPr>
            <w:b/>
            <w:sz w:val="24"/>
            <w:szCs w:val="24"/>
          </w:rPr>
          <w:id w:val="686866329"/>
          <w:placeholder>
            <w:docPart w:val="907798A92D0848F4A9A34540AC46102F"/>
          </w:placeholder>
        </w:sdtPr>
        <w:sdtEndPr/>
        <w:sdtContent>
          <w:r w:rsidR="00E21F92">
            <w:rPr>
              <w:b/>
              <w:sz w:val="24"/>
              <w:szCs w:val="24"/>
            </w:rPr>
            <w:t>Community Reach Center</w:t>
          </w:r>
          <w:r w:rsidR="00452B5E">
            <w:rPr>
              <w:b/>
              <w:sz w:val="24"/>
              <w:szCs w:val="24"/>
            </w:rPr>
            <w:t xml:space="preserve"> (CRC)</w:t>
          </w:r>
          <w:r w:rsidR="00E21F92">
            <w:rPr>
              <w:b/>
              <w:sz w:val="24"/>
              <w:szCs w:val="24"/>
            </w:rPr>
            <w:tab/>
          </w:r>
        </w:sdtContent>
      </w:sdt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</w:p>
    <w:p w14:paraId="053E270B" w14:textId="3F702CA8" w:rsidR="00D154BE" w:rsidRPr="008A2FDF" w:rsidRDefault="00D154BE" w:rsidP="00D154BE">
      <w:pPr>
        <w:pBdr>
          <w:bottom w:val="single" w:sz="12" w:space="1" w:color="BDD6EE" w:themeColor="accent1" w:themeTint="66"/>
          <w:between w:val="single" w:sz="12" w:space="1" w:color="BDD6EE" w:themeColor="accent1" w:themeTint="66"/>
        </w:pBdr>
        <w:spacing w:before="120"/>
        <w:rPr>
          <w:rFonts w:cs="Arial"/>
          <w:b/>
          <w:sz w:val="16"/>
          <w:szCs w:val="24"/>
        </w:rPr>
      </w:pPr>
      <w:r w:rsidRPr="008A2FDF">
        <w:rPr>
          <w:b/>
          <w:sz w:val="24"/>
        </w:rPr>
        <w:t xml:space="preserve">Contact Name: </w:t>
      </w:r>
      <w:sdt>
        <w:sdtPr>
          <w:rPr>
            <w:b/>
            <w:sz w:val="24"/>
            <w:szCs w:val="24"/>
          </w:rPr>
          <w:id w:val="-1025863749"/>
          <w:placeholder>
            <w:docPart w:val="2F4B242358C24998B14A69963423EC5E"/>
          </w:placeholder>
        </w:sdtPr>
        <w:sdtEndPr/>
        <w:sdtContent>
          <w:r w:rsidR="00E21F92">
            <w:rPr>
              <w:b/>
              <w:sz w:val="24"/>
              <w:szCs w:val="24"/>
            </w:rPr>
            <w:t>Lindy Lewis</w:t>
          </w:r>
        </w:sdtContent>
      </w:sdt>
      <w:r w:rsidRPr="008A2FDF">
        <w:rPr>
          <w:b/>
          <w:sz w:val="24"/>
          <w:szCs w:val="24"/>
        </w:rPr>
        <w:tab/>
      </w:r>
      <w:r w:rsidRPr="008A2FDF">
        <w:rPr>
          <w:b/>
          <w:sz w:val="24"/>
        </w:rPr>
        <w:tab/>
        <w:t>Contact Phone #</w:t>
      </w:r>
      <w:r w:rsidRPr="008A2FDF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64822894"/>
          <w:placeholder>
            <w:docPart w:val="58A17780197A4DE4920183B41C7B0B20"/>
          </w:placeholder>
        </w:sdtPr>
        <w:sdtEndPr/>
        <w:sdtContent>
          <w:r w:rsidR="00E21F92">
            <w:rPr>
              <w:b/>
              <w:sz w:val="24"/>
              <w:szCs w:val="24"/>
            </w:rPr>
            <w:t>303-853-3679</w:t>
          </w:r>
        </w:sdtContent>
      </w:sdt>
    </w:p>
    <w:p w14:paraId="053E270C" w14:textId="26441999" w:rsidR="00D154BE" w:rsidRPr="008A2FDF" w:rsidRDefault="00D154BE" w:rsidP="00D154BE">
      <w:pPr>
        <w:pBdr>
          <w:bottom w:val="single" w:sz="12" w:space="1" w:color="BDD6EE" w:themeColor="accent1" w:themeTint="66"/>
          <w:between w:val="single" w:sz="12" w:space="1" w:color="BDD6EE" w:themeColor="accent1" w:themeTint="66"/>
        </w:pBdr>
        <w:spacing w:before="120"/>
        <w:rPr>
          <w:rFonts w:cs="Arial"/>
          <w:b/>
          <w:sz w:val="16"/>
          <w:szCs w:val="24"/>
          <w:u w:val="single"/>
        </w:rPr>
      </w:pPr>
      <w:bookmarkStart w:id="1" w:name="_GoBack"/>
      <w:r w:rsidRPr="00AC022C">
        <w:rPr>
          <w:b/>
          <w:sz w:val="24"/>
        </w:rPr>
        <w:t xml:space="preserve">Contact Email: </w:t>
      </w:r>
      <w:sdt>
        <w:sdtPr>
          <w:rPr>
            <w:b/>
            <w:sz w:val="24"/>
            <w:szCs w:val="24"/>
          </w:rPr>
          <w:id w:val="-1846704744"/>
          <w:placeholder>
            <w:docPart w:val="6C1D73DDC3BD440B8CDB3693A94A9AA9"/>
          </w:placeholder>
        </w:sdtPr>
        <w:sdtEndPr/>
        <w:sdtContent>
          <w:r w:rsidR="00E21F92">
            <w:rPr>
              <w:b/>
              <w:sz w:val="24"/>
              <w:szCs w:val="24"/>
            </w:rPr>
            <w:t>l.lewis@communityreachcenter.org</w:t>
          </w:r>
        </w:sdtContent>
      </w:sdt>
      <w:r w:rsidRPr="008A2FDF">
        <w:rPr>
          <w:b/>
          <w:sz w:val="24"/>
          <w:szCs w:val="24"/>
        </w:rPr>
        <w:tab/>
      </w:r>
      <w:r w:rsidRPr="008A2FDF">
        <w:rPr>
          <w:b/>
          <w:sz w:val="24"/>
          <w:szCs w:val="24"/>
        </w:rPr>
        <w:tab/>
      </w:r>
    </w:p>
    <w:bookmarkEnd w:id="1"/>
    <w:p w14:paraId="053E270D" w14:textId="77777777" w:rsidR="00D154BE" w:rsidRPr="00FB621F" w:rsidRDefault="00D154BE" w:rsidP="00D154BE">
      <w:pPr>
        <w:rPr>
          <w:rFonts w:cs="Arial"/>
          <w:b/>
          <w:sz w:val="24"/>
        </w:rPr>
      </w:pPr>
    </w:p>
    <w:p w14:paraId="053E270E" w14:textId="77777777" w:rsidR="00D154BE" w:rsidRDefault="00D154BE" w:rsidP="00D154BE">
      <w:pPr>
        <w:rPr>
          <w:rFonts w:cs="Arial"/>
          <w:b/>
          <w:i/>
        </w:rPr>
      </w:pPr>
    </w:p>
    <w:p w14:paraId="053E270F" w14:textId="77777777" w:rsidR="00D154BE" w:rsidRPr="00FB621F" w:rsidRDefault="00D154BE" w:rsidP="00D154BE">
      <w:pPr>
        <w:shd w:val="clear" w:color="auto" w:fill="BDD6EE" w:themeFill="accent1" w:themeFillTint="66"/>
        <w:rPr>
          <w:rFonts w:cs="Arial"/>
          <w:b/>
          <w:i/>
        </w:rPr>
      </w:pPr>
      <w:r w:rsidRPr="00AC022C">
        <w:rPr>
          <w:rFonts w:cs="Arial"/>
          <w:b/>
          <w:i/>
          <w:sz w:val="24"/>
        </w:rPr>
        <w:t xml:space="preserve">Program Abstract </w:t>
      </w:r>
      <w:r w:rsidRPr="00AC022C">
        <w:rPr>
          <w:rFonts w:cs="Arial"/>
          <w:i/>
        </w:rPr>
        <w:t xml:space="preserve">(50 words </w:t>
      </w:r>
      <w:r>
        <w:rPr>
          <w:rFonts w:cs="Arial"/>
          <w:i/>
        </w:rPr>
        <w:t>max</w:t>
      </w:r>
      <w:r w:rsidRPr="00AC022C">
        <w:rPr>
          <w:rFonts w:cs="Arial"/>
          <w:i/>
        </w:rPr>
        <w:t>, please)</w:t>
      </w:r>
      <w:r w:rsidRPr="00AC022C">
        <w:rPr>
          <w:rFonts w:cs="Arial"/>
          <w:b/>
          <w:i/>
        </w:rPr>
        <w:t>:</w:t>
      </w:r>
    </w:p>
    <w:p w14:paraId="053E2710" w14:textId="77777777" w:rsidR="00D154BE" w:rsidRPr="008A2FDF" w:rsidRDefault="00D154BE" w:rsidP="00D154BE">
      <w:pPr>
        <w:rPr>
          <w:rFonts w:cs="Arial"/>
          <w:sz w:val="12"/>
        </w:rPr>
      </w:pPr>
    </w:p>
    <w:sdt>
      <w:sdtPr>
        <w:rPr>
          <w:rFonts w:ascii="Verdana" w:hAnsi="Verdana" w:cs="Arial"/>
          <w:szCs w:val="22"/>
        </w:rPr>
        <w:id w:val="-2101632493"/>
        <w:placeholder>
          <w:docPart w:val="62AAD88C1EB24C5FA2530B380D663AC4"/>
        </w:placeholder>
      </w:sdtPr>
      <w:sdtEndPr/>
      <w:sdtContent>
        <w:p w14:paraId="053E2711" w14:textId="67C70ADE" w:rsidR="00D154BE" w:rsidRPr="004618AA" w:rsidRDefault="00452B5E" w:rsidP="00D154BE">
          <w:pPr>
            <w:rPr>
              <w:rFonts w:ascii="Verdana" w:hAnsi="Verdana" w:cs="Arial"/>
              <w:szCs w:val="22"/>
            </w:rPr>
          </w:pPr>
          <w:r w:rsidRPr="004618AA">
            <w:rPr>
              <w:rFonts w:ascii="Verdana" w:hAnsi="Verdana" w:cs="Arial"/>
              <w:szCs w:val="22"/>
            </w:rPr>
            <w:t>CRC</w:t>
          </w:r>
          <w:r w:rsidR="00654756" w:rsidRPr="004618AA">
            <w:rPr>
              <w:rFonts w:ascii="Verdana" w:hAnsi="Verdana" w:cs="Arial"/>
              <w:szCs w:val="22"/>
            </w:rPr>
            <w:t xml:space="preserve"> </w:t>
          </w:r>
          <w:r w:rsidR="00E21F92" w:rsidRPr="004618AA">
            <w:rPr>
              <w:rFonts w:ascii="Verdana" w:hAnsi="Verdana" w:cs="Arial"/>
              <w:szCs w:val="22"/>
            </w:rPr>
            <w:t>develop</w:t>
          </w:r>
          <w:r w:rsidR="00654756" w:rsidRPr="004618AA">
            <w:rPr>
              <w:rFonts w:ascii="Verdana" w:hAnsi="Verdana" w:cs="Arial"/>
              <w:szCs w:val="22"/>
            </w:rPr>
            <w:t>ed</w:t>
          </w:r>
          <w:r w:rsidR="00E21F92" w:rsidRPr="004618AA">
            <w:rPr>
              <w:rFonts w:ascii="Verdana" w:hAnsi="Verdana" w:cs="Arial"/>
              <w:szCs w:val="22"/>
            </w:rPr>
            <w:t xml:space="preserve"> a data warehouse for building </w:t>
          </w:r>
          <w:r w:rsidR="00110D72" w:rsidRPr="004618AA">
            <w:rPr>
              <w:rFonts w:ascii="Verdana" w:hAnsi="Verdana" w:cs="Arial"/>
              <w:szCs w:val="22"/>
            </w:rPr>
            <w:t xml:space="preserve">dynamic </w:t>
          </w:r>
          <w:r w:rsidR="00E21F92" w:rsidRPr="004618AA">
            <w:rPr>
              <w:rFonts w:ascii="Verdana" w:hAnsi="Verdana" w:cs="Arial"/>
              <w:szCs w:val="22"/>
            </w:rPr>
            <w:t xml:space="preserve">custom dashboards using Microsoft Power BI, </w:t>
          </w:r>
          <w:r w:rsidRPr="004618AA">
            <w:rPr>
              <w:rFonts w:ascii="Verdana" w:hAnsi="Verdana" w:cs="Arial"/>
              <w:szCs w:val="22"/>
            </w:rPr>
            <w:t xml:space="preserve">thus </w:t>
          </w:r>
          <w:r w:rsidR="00E21F92" w:rsidRPr="004618AA">
            <w:rPr>
              <w:rFonts w:ascii="Verdana" w:hAnsi="Verdana" w:cs="Arial"/>
              <w:szCs w:val="22"/>
            </w:rPr>
            <w:t xml:space="preserve">creating a tool </w:t>
          </w:r>
          <w:r w:rsidR="00AA2194" w:rsidRPr="004618AA">
            <w:rPr>
              <w:rFonts w:ascii="Verdana" w:hAnsi="Verdana" w:cs="Arial"/>
              <w:szCs w:val="22"/>
            </w:rPr>
            <w:t>to facilitate</w:t>
          </w:r>
          <w:r w:rsidR="00E21F92" w:rsidRPr="004618AA">
            <w:rPr>
              <w:rFonts w:ascii="Verdana" w:hAnsi="Verdana" w:cs="Arial"/>
              <w:szCs w:val="22"/>
            </w:rPr>
            <w:t xml:space="preserve"> data-driven </w:t>
          </w:r>
          <w:r w:rsidR="00AA2194" w:rsidRPr="004618AA">
            <w:rPr>
              <w:rFonts w:ascii="Verdana" w:hAnsi="Verdana" w:cs="Arial"/>
              <w:szCs w:val="22"/>
            </w:rPr>
            <w:t>decisions</w:t>
          </w:r>
          <w:r w:rsidR="00E21F92" w:rsidRPr="004618AA">
            <w:rPr>
              <w:rFonts w:ascii="Verdana" w:hAnsi="Verdana" w:cs="Arial"/>
              <w:szCs w:val="22"/>
            </w:rPr>
            <w:t xml:space="preserve"> to improve business and clinical outcomes</w:t>
          </w:r>
          <w:r w:rsidR="00110D72" w:rsidRPr="004618AA">
            <w:rPr>
              <w:rFonts w:ascii="Verdana" w:hAnsi="Verdana" w:cs="Arial"/>
              <w:szCs w:val="22"/>
            </w:rPr>
            <w:t xml:space="preserve">.  The dashboards </w:t>
          </w:r>
          <w:r w:rsidR="00654756" w:rsidRPr="004618AA">
            <w:rPr>
              <w:rFonts w:ascii="Verdana" w:hAnsi="Verdana" w:cs="Arial"/>
              <w:szCs w:val="22"/>
            </w:rPr>
            <w:t>enabl</w:t>
          </w:r>
          <w:r w:rsidR="00110D72" w:rsidRPr="004618AA">
            <w:rPr>
              <w:rFonts w:ascii="Verdana" w:hAnsi="Verdana" w:cs="Arial"/>
              <w:szCs w:val="22"/>
            </w:rPr>
            <w:t>e</w:t>
          </w:r>
          <w:r w:rsidR="00654756" w:rsidRPr="004618AA">
            <w:rPr>
              <w:rFonts w:ascii="Verdana" w:hAnsi="Verdana" w:cs="Arial"/>
              <w:szCs w:val="22"/>
            </w:rPr>
            <w:t xml:space="preserve"> managers to</w:t>
          </w:r>
          <w:r w:rsidR="00E21F92" w:rsidRPr="004618AA">
            <w:rPr>
              <w:rFonts w:ascii="Verdana" w:hAnsi="Verdana" w:cs="Arial"/>
              <w:szCs w:val="22"/>
            </w:rPr>
            <w:t xml:space="preserve"> </w:t>
          </w:r>
          <w:r w:rsidR="00654756" w:rsidRPr="004618AA">
            <w:rPr>
              <w:rFonts w:ascii="Verdana" w:hAnsi="Verdana" w:cs="Arial"/>
              <w:szCs w:val="22"/>
            </w:rPr>
            <w:t xml:space="preserve">establish </w:t>
          </w:r>
          <w:r w:rsidR="00E21F92" w:rsidRPr="004618AA">
            <w:rPr>
              <w:rFonts w:ascii="Verdana" w:hAnsi="Verdana" w:cs="Arial"/>
              <w:szCs w:val="22"/>
            </w:rPr>
            <w:t xml:space="preserve">internal benchmarks and targets for </w:t>
          </w:r>
          <w:r w:rsidR="00AA2194" w:rsidRPr="004618AA">
            <w:rPr>
              <w:rFonts w:ascii="Verdana" w:hAnsi="Verdana" w:cs="Arial"/>
              <w:szCs w:val="22"/>
            </w:rPr>
            <w:t>KPIs</w:t>
          </w:r>
          <w:r w:rsidR="00E21F92" w:rsidRPr="004618AA">
            <w:rPr>
              <w:rFonts w:ascii="Verdana" w:hAnsi="Verdana" w:cs="Arial"/>
              <w:szCs w:val="22"/>
            </w:rPr>
            <w:t xml:space="preserve"> and make nimble business/clinical decisions informed by data models.  </w:t>
          </w:r>
        </w:p>
      </w:sdtContent>
    </w:sdt>
    <w:p w14:paraId="053E2712" w14:textId="77777777" w:rsidR="00D154BE" w:rsidRPr="004618AA" w:rsidRDefault="00D154BE" w:rsidP="00D154BE">
      <w:pPr>
        <w:pStyle w:val="Subtitle"/>
        <w:jc w:val="left"/>
        <w:rPr>
          <w:rFonts w:ascii="Verdana" w:hAnsi="Verdana" w:cs="Arial"/>
          <w:sz w:val="22"/>
          <w:szCs w:val="22"/>
        </w:rPr>
      </w:pPr>
    </w:p>
    <w:p w14:paraId="053E2713" w14:textId="77777777" w:rsidR="00D154BE" w:rsidRPr="004618AA" w:rsidRDefault="00D154BE" w:rsidP="00D154BE">
      <w:pPr>
        <w:pStyle w:val="BodyText"/>
        <w:shd w:val="clear" w:color="auto" w:fill="BDD6EE" w:themeFill="accent1" w:themeFillTint="66"/>
        <w:rPr>
          <w:rFonts w:ascii="Verdana" w:hAnsi="Verdana" w:cs="Arial"/>
          <w:i/>
          <w:sz w:val="22"/>
          <w:szCs w:val="22"/>
        </w:rPr>
      </w:pPr>
      <w:r w:rsidRPr="004618AA">
        <w:rPr>
          <w:rFonts w:ascii="Verdana" w:hAnsi="Verdana" w:cs="Arial"/>
          <w:b/>
          <w:sz w:val="22"/>
          <w:szCs w:val="22"/>
        </w:rPr>
        <w:t>Program Description</w:t>
      </w:r>
      <w:r w:rsidRPr="004618AA">
        <w:rPr>
          <w:rFonts w:ascii="Verdana" w:hAnsi="Verdana" w:cs="Arial"/>
          <w:sz w:val="22"/>
          <w:szCs w:val="22"/>
        </w:rPr>
        <w:t xml:space="preserve"> (</w:t>
      </w:r>
      <w:r w:rsidRPr="004618AA">
        <w:rPr>
          <w:rFonts w:ascii="Verdana" w:hAnsi="Verdana" w:cs="Arial"/>
          <w:i/>
          <w:sz w:val="22"/>
          <w:szCs w:val="22"/>
        </w:rPr>
        <w:t>Include program development, program information, staffing requirements, pertinent data and start-up costs.): *Please limit to 2 pages, and remember to address all criteria specified.</w:t>
      </w:r>
    </w:p>
    <w:p w14:paraId="053E2714" w14:textId="77777777" w:rsidR="00D154BE" w:rsidRPr="004618AA" w:rsidRDefault="00D154BE" w:rsidP="00D154BE">
      <w:pPr>
        <w:rPr>
          <w:rFonts w:ascii="Verdana" w:hAnsi="Verdana" w:cs="Arial"/>
          <w:szCs w:val="22"/>
        </w:rPr>
      </w:pPr>
    </w:p>
    <w:sdt>
      <w:sdtPr>
        <w:rPr>
          <w:rFonts w:ascii="Verdana" w:hAnsi="Verdana" w:cs="Arial"/>
          <w:szCs w:val="22"/>
        </w:rPr>
        <w:id w:val="299731865"/>
        <w:placeholder>
          <w:docPart w:val="AD4C8C7621E3470EABAA5CA384A7415B"/>
        </w:placeholder>
      </w:sdtPr>
      <w:sdtEndPr/>
      <w:sdtContent>
        <w:sdt>
          <w:sdtPr>
            <w:rPr>
              <w:rFonts w:ascii="Verdana" w:hAnsi="Verdana" w:cs="Arial"/>
              <w:szCs w:val="22"/>
            </w:rPr>
            <w:id w:val="-967053108"/>
            <w:placeholder>
              <w:docPart w:val="547A1FFEB8464405A96C25A5763F5280"/>
            </w:placeholder>
          </w:sdtPr>
          <w:sdtEndPr/>
          <w:sdtContent>
            <w:p w14:paraId="6157FFE4" w14:textId="77777777" w:rsidR="004D6AA3" w:rsidRPr="004618AA" w:rsidRDefault="00654756" w:rsidP="00654756">
              <w:pPr>
                <w:rPr>
                  <w:rFonts w:ascii="Verdana" w:hAnsi="Verdana" w:cs="Arial"/>
                  <w:szCs w:val="22"/>
                </w:rPr>
              </w:pPr>
              <w:r w:rsidRPr="004618AA">
                <w:rPr>
                  <w:rFonts w:ascii="Verdana" w:hAnsi="Verdana" w:cs="Arial"/>
                  <w:szCs w:val="22"/>
                </w:rPr>
                <w:t>In 2018, Community Reach Center’s IT and the Data Team were tasked to develop a data warehouse for building dynamic</w:t>
              </w:r>
              <w:r w:rsidR="00110D72" w:rsidRPr="004618AA">
                <w:rPr>
                  <w:rFonts w:ascii="Verdana" w:hAnsi="Verdana" w:cs="Arial"/>
                  <w:szCs w:val="22"/>
                </w:rPr>
                <w:t xml:space="preserve"> custom</w:t>
              </w:r>
              <w:r w:rsidRPr="004618AA">
                <w:rPr>
                  <w:rFonts w:ascii="Verdana" w:hAnsi="Verdana" w:cs="Arial"/>
                  <w:szCs w:val="22"/>
                </w:rPr>
                <w:t xml:space="preserve"> dashboards using Microsoft Power BI, thus creating a tool for data-driven decision</w:t>
              </w:r>
              <w:r w:rsidR="00AA2194" w:rsidRPr="004618AA">
                <w:rPr>
                  <w:rFonts w:ascii="Verdana" w:hAnsi="Verdana" w:cs="Arial"/>
                  <w:szCs w:val="22"/>
                </w:rPr>
                <w:t>s</w:t>
              </w:r>
              <w:r w:rsidRPr="004618AA">
                <w:rPr>
                  <w:rFonts w:ascii="Verdana" w:hAnsi="Verdana" w:cs="Arial"/>
                  <w:szCs w:val="22"/>
                </w:rPr>
                <w:t xml:space="preserve"> to improve business and clinical outcomes.  CRC’s FY20 Strategic Plan stipulate</w:t>
              </w:r>
              <w:r w:rsidR="007C7E45" w:rsidRPr="004618AA">
                <w:rPr>
                  <w:rFonts w:ascii="Verdana" w:hAnsi="Verdana" w:cs="Arial"/>
                  <w:szCs w:val="22"/>
                </w:rPr>
                <w:t>d</w:t>
              </w:r>
              <w:r w:rsidRPr="004618AA">
                <w:rPr>
                  <w:rFonts w:ascii="Verdana" w:hAnsi="Verdana" w:cs="Arial"/>
                  <w:szCs w:val="22"/>
                </w:rPr>
                <w:t xml:space="preserve"> that managers become experts in utilization of Power BI, enabling them to create internal benchmarks and targets for KPIs</w:t>
              </w:r>
              <w:r w:rsidR="00771CAE" w:rsidRPr="004618AA">
                <w:rPr>
                  <w:rFonts w:ascii="Verdana" w:hAnsi="Verdana" w:cs="Arial"/>
                  <w:szCs w:val="22"/>
                </w:rPr>
                <w:t xml:space="preserve"> and</w:t>
              </w:r>
              <w:r w:rsidRPr="004618AA">
                <w:rPr>
                  <w:rFonts w:ascii="Verdana" w:hAnsi="Verdana" w:cs="Arial"/>
                  <w:szCs w:val="22"/>
                </w:rPr>
                <w:t xml:space="preserve"> make nimble </w:t>
              </w:r>
              <w:r w:rsidR="00AA2194" w:rsidRPr="004618AA">
                <w:rPr>
                  <w:rFonts w:ascii="Verdana" w:hAnsi="Verdana" w:cs="Arial"/>
                  <w:szCs w:val="22"/>
                </w:rPr>
                <w:t>adjustments</w:t>
              </w:r>
              <w:r w:rsidRPr="004618AA">
                <w:rPr>
                  <w:rFonts w:ascii="Verdana" w:hAnsi="Verdana" w:cs="Arial"/>
                  <w:szCs w:val="22"/>
                </w:rPr>
                <w:t xml:space="preserve"> informed by data models.  By focusing on key areas to improve quality of care and engagement in treatment, CRC has seen a significant reduction in billing errors and insurance denials, and improvements in quality of care that contribute to increased revenue.</w:t>
              </w:r>
            </w:p>
            <w:p w14:paraId="2179DFC1" w14:textId="77777777" w:rsidR="004D6AA3" w:rsidRPr="004618AA" w:rsidRDefault="004D6AA3" w:rsidP="00654756">
              <w:pPr>
                <w:rPr>
                  <w:rFonts w:ascii="Verdana" w:hAnsi="Verdana" w:cs="Arial"/>
                  <w:szCs w:val="22"/>
                </w:rPr>
              </w:pPr>
            </w:p>
            <w:p w14:paraId="19A8F759" w14:textId="532846E1" w:rsidR="00654756" w:rsidRPr="004618AA" w:rsidRDefault="004D6AA3" w:rsidP="00654756">
              <w:pPr>
                <w:rPr>
                  <w:rFonts w:ascii="Verdana" w:hAnsi="Verdana" w:cs="Arial"/>
                  <w:szCs w:val="22"/>
                </w:rPr>
              </w:pPr>
              <w:r w:rsidRPr="004618AA">
                <w:rPr>
                  <w:rFonts w:ascii="Verdana" w:hAnsi="Verdana" w:cs="Arial"/>
                  <w:szCs w:val="22"/>
                </w:rPr>
                <w:t>Training infrastructure was created by requiring managers to attend at least one live training opportunity (multiple sessions offered at multiple sites, including webinar options) as well as individual training/coaching sessions upon request.  New clinical managers receive individual training from the Data Team.</w:t>
              </w:r>
            </w:p>
          </w:sdtContent>
        </w:sdt>
        <w:p w14:paraId="604F8C20" w14:textId="77777777" w:rsidR="00654756" w:rsidRPr="004618AA" w:rsidRDefault="00654756" w:rsidP="00785717">
          <w:pPr>
            <w:rPr>
              <w:rFonts w:ascii="Verdana" w:hAnsi="Verdana" w:cs="Arial"/>
              <w:szCs w:val="22"/>
            </w:rPr>
          </w:pPr>
        </w:p>
        <w:p w14:paraId="630490D5" w14:textId="634D7FB6" w:rsidR="004A55E4" w:rsidRPr="004618AA" w:rsidRDefault="002A3FA5" w:rsidP="004A55E4">
          <w:pPr>
            <w:rPr>
              <w:rFonts w:ascii="Verdana" w:hAnsi="Verdana" w:cs="Arial"/>
              <w:szCs w:val="22"/>
            </w:rPr>
          </w:pPr>
          <w:r w:rsidRPr="004618AA">
            <w:rPr>
              <w:rFonts w:ascii="Verdana" w:hAnsi="Verdana" w:cs="Arial"/>
              <w:szCs w:val="22"/>
            </w:rPr>
            <w:t xml:space="preserve">In creating the Power BI Models, the first step was to solicit feedback from staff to ensure the models </w:t>
          </w:r>
          <w:r w:rsidR="00CB420B" w:rsidRPr="004618AA">
            <w:rPr>
              <w:rFonts w:ascii="Verdana" w:hAnsi="Verdana" w:cs="Arial"/>
              <w:szCs w:val="22"/>
            </w:rPr>
            <w:t xml:space="preserve">were </w:t>
          </w:r>
          <w:r w:rsidRPr="004618AA">
            <w:rPr>
              <w:rFonts w:ascii="Verdana" w:hAnsi="Verdana" w:cs="Arial"/>
              <w:szCs w:val="22"/>
            </w:rPr>
            <w:t xml:space="preserve">easy to </w:t>
          </w:r>
          <w:r w:rsidR="00CB420B" w:rsidRPr="004618AA">
            <w:rPr>
              <w:rFonts w:ascii="Verdana" w:hAnsi="Verdana" w:cs="Arial"/>
              <w:szCs w:val="22"/>
            </w:rPr>
            <w:t xml:space="preserve">view and </w:t>
          </w:r>
          <w:r w:rsidRPr="004618AA">
            <w:rPr>
              <w:rFonts w:ascii="Verdana" w:hAnsi="Verdana" w:cs="Arial"/>
              <w:szCs w:val="22"/>
            </w:rPr>
            <w:t xml:space="preserve">use.  A </w:t>
          </w:r>
          <w:r w:rsidR="00771CAE" w:rsidRPr="004618AA">
            <w:rPr>
              <w:rFonts w:ascii="Verdana" w:hAnsi="Verdana" w:cs="Arial"/>
              <w:szCs w:val="22"/>
            </w:rPr>
            <w:t>p</w:t>
          </w:r>
          <w:r w:rsidRPr="004618AA">
            <w:rPr>
              <w:rFonts w:ascii="Verdana" w:hAnsi="Verdana" w:cs="Arial"/>
              <w:szCs w:val="22"/>
            </w:rPr>
            <w:t xml:space="preserve">ilot </w:t>
          </w:r>
          <w:r w:rsidR="00771CAE" w:rsidRPr="004618AA">
            <w:rPr>
              <w:rFonts w:ascii="Verdana" w:hAnsi="Verdana" w:cs="Arial"/>
              <w:szCs w:val="22"/>
            </w:rPr>
            <w:t>g</w:t>
          </w:r>
          <w:r w:rsidRPr="004618AA">
            <w:rPr>
              <w:rFonts w:ascii="Verdana" w:hAnsi="Verdana" w:cs="Arial"/>
              <w:szCs w:val="22"/>
            </w:rPr>
            <w:t xml:space="preserve">roup of managers was formed to create a feedback loop.  Data models were published monthly, initially tracking Feedback Informed Treatment scores, </w:t>
          </w:r>
          <w:r w:rsidR="008A4574" w:rsidRPr="004618AA">
            <w:rPr>
              <w:rFonts w:ascii="Verdana" w:hAnsi="Verdana" w:cs="Arial"/>
              <w:szCs w:val="22"/>
            </w:rPr>
            <w:t>productivity</w:t>
          </w:r>
          <w:r w:rsidRPr="004618AA">
            <w:rPr>
              <w:rFonts w:ascii="Verdana" w:hAnsi="Verdana" w:cs="Arial"/>
              <w:szCs w:val="22"/>
            </w:rPr>
            <w:t xml:space="preserve"> and cost-per-service data.  </w:t>
          </w:r>
          <w:r w:rsidR="004A55E4" w:rsidRPr="004618AA">
            <w:rPr>
              <w:rFonts w:ascii="Verdana" w:hAnsi="Verdana" w:cs="Arial"/>
              <w:szCs w:val="22"/>
            </w:rPr>
            <w:t xml:space="preserve">Now many more dashboards are available, such as: </w:t>
          </w:r>
        </w:p>
        <w:p w14:paraId="22435AED" w14:textId="264E4191" w:rsidR="004A55E4" w:rsidRPr="004618AA" w:rsidRDefault="004A55E4" w:rsidP="004A55E4">
          <w:pPr>
            <w:pStyle w:val="ListParagraph"/>
            <w:numPr>
              <w:ilvl w:val="0"/>
              <w:numId w:val="14"/>
            </w:numPr>
            <w:rPr>
              <w:rFonts w:ascii="Verdana" w:hAnsi="Verdana"/>
            </w:rPr>
          </w:pPr>
          <w:r w:rsidRPr="004618AA">
            <w:rPr>
              <w:rFonts w:ascii="Verdana" w:hAnsi="Verdana"/>
              <w:b/>
              <w:bCs/>
            </w:rPr>
            <w:t>Admits &amp; Discharges</w:t>
          </w:r>
          <w:r w:rsidRPr="004618AA">
            <w:rPr>
              <w:rFonts w:ascii="Verdana" w:hAnsi="Verdana"/>
            </w:rPr>
            <w:t xml:space="preserve"> – Basic </w:t>
          </w:r>
          <w:r w:rsidR="00771CAE" w:rsidRPr="004618AA">
            <w:rPr>
              <w:rFonts w:ascii="Verdana" w:hAnsi="Verdana"/>
            </w:rPr>
            <w:t>p</w:t>
          </w:r>
          <w:r w:rsidRPr="004618AA">
            <w:rPr>
              <w:rFonts w:ascii="Verdana" w:hAnsi="Verdana"/>
            </w:rPr>
            <w:t xml:space="preserve">rogram admissions </w:t>
          </w:r>
          <w:r w:rsidR="00AA2194" w:rsidRPr="004618AA">
            <w:rPr>
              <w:rFonts w:ascii="Verdana" w:hAnsi="Verdana"/>
            </w:rPr>
            <w:t>and</w:t>
          </w:r>
          <w:r w:rsidRPr="004618AA">
            <w:rPr>
              <w:rFonts w:ascii="Verdana" w:hAnsi="Verdana"/>
            </w:rPr>
            <w:t xml:space="preserve"> discharges to help monitor percentage of consumers open to a program that </w:t>
          </w:r>
          <w:r w:rsidR="00771CAE" w:rsidRPr="004618AA">
            <w:rPr>
              <w:rFonts w:ascii="Verdana" w:hAnsi="Verdana"/>
            </w:rPr>
            <w:t>are served</w:t>
          </w:r>
          <w:r w:rsidRPr="004618AA">
            <w:rPr>
              <w:rFonts w:ascii="Verdana" w:hAnsi="Verdana"/>
            </w:rPr>
            <w:t xml:space="preserve">, length of stay, </w:t>
          </w:r>
          <w:r w:rsidR="00AA2194" w:rsidRPr="004618AA">
            <w:rPr>
              <w:rFonts w:ascii="Verdana" w:hAnsi="Verdana"/>
            </w:rPr>
            <w:t>and</w:t>
          </w:r>
          <w:r w:rsidRPr="004618AA">
            <w:rPr>
              <w:rFonts w:ascii="Verdana" w:hAnsi="Verdana"/>
            </w:rPr>
            <w:t xml:space="preserve"> </w:t>
          </w:r>
          <w:r w:rsidR="00AA2194" w:rsidRPr="004618AA">
            <w:rPr>
              <w:rFonts w:ascii="Verdana" w:hAnsi="Verdana"/>
            </w:rPr>
            <w:t>time span</w:t>
          </w:r>
          <w:r w:rsidRPr="004618AA">
            <w:rPr>
              <w:rFonts w:ascii="Verdana" w:hAnsi="Verdana"/>
            </w:rPr>
            <w:t xml:space="preserve"> to </w:t>
          </w:r>
          <w:r w:rsidR="00771CAE" w:rsidRPr="004618AA">
            <w:rPr>
              <w:rFonts w:ascii="Verdana" w:hAnsi="Verdana"/>
            </w:rPr>
            <w:t>first</w:t>
          </w:r>
          <w:r w:rsidRPr="004618AA">
            <w:rPr>
              <w:rFonts w:ascii="Verdana" w:hAnsi="Verdana"/>
            </w:rPr>
            <w:t xml:space="preserve"> service.</w:t>
          </w:r>
        </w:p>
        <w:p w14:paraId="53581E41" w14:textId="0C1BA920" w:rsidR="004A55E4" w:rsidRPr="004618AA" w:rsidRDefault="004A55E4" w:rsidP="004A55E4">
          <w:pPr>
            <w:pStyle w:val="ListParagraph"/>
            <w:numPr>
              <w:ilvl w:val="0"/>
              <w:numId w:val="14"/>
            </w:numPr>
            <w:rPr>
              <w:rFonts w:ascii="Verdana" w:hAnsi="Verdana"/>
            </w:rPr>
          </w:pPr>
          <w:r w:rsidRPr="004618AA">
            <w:rPr>
              <w:rFonts w:ascii="Verdana" w:hAnsi="Verdana"/>
              <w:b/>
              <w:bCs/>
            </w:rPr>
            <w:t>No Shows &amp; Cancellations</w:t>
          </w:r>
          <w:r w:rsidRPr="004618AA">
            <w:rPr>
              <w:rFonts w:ascii="Verdana" w:hAnsi="Verdana"/>
            </w:rPr>
            <w:t xml:space="preserve"> – Trends </w:t>
          </w:r>
          <w:r w:rsidR="00771CAE" w:rsidRPr="004618AA">
            <w:rPr>
              <w:rFonts w:ascii="Verdana" w:hAnsi="Verdana"/>
            </w:rPr>
            <w:t>no</w:t>
          </w:r>
          <w:r w:rsidRPr="004618AA">
            <w:rPr>
              <w:rFonts w:ascii="Verdana" w:hAnsi="Verdana"/>
            </w:rPr>
            <w:t xml:space="preserve"> </w:t>
          </w:r>
          <w:r w:rsidR="00771CAE" w:rsidRPr="004618AA">
            <w:rPr>
              <w:rFonts w:ascii="Verdana" w:hAnsi="Verdana"/>
            </w:rPr>
            <w:t>s</w:t>
          </w:r>
          <w:r w:rsidRPr="004618AA">
            <w:rPr>
              <w:rFonts w:ascii="Verdana" w:hAnsi="Verdana"/>
            </w:rPr>
            <w:t xml:space="preserve">how </w:t>
          </w:r>
          <w:r w:rsidR="00771CAE" w:rsidRPr="004618AA">
            <w:rPr>
              <w:rFonts w:ascii="Verdana" w:hAnsi="Verdana"/>
            </w:rPr>
            <w:t>and cancellation</w:t>
          </w:r>
          <w:r w:rsidRPr="004618AA">
            <w:rPr>
              <w:rFonts w:ascii="Verdana" w:hAnsi="Verdana"/>
            </w:rPr>
            <w:t xml:space="preserve"> rates over time</w:t>
          </w:r>
          <w:r w:rsidR="00AA2194" w:rsidRPr="004618AA">
            <w:rPr>
              <w:rFonts w:ascii="Verdana" w:hAnsi="Verdana"/>
            </w:rPr>
            <w:t>.</w:t>
          </w:r>
          <w:r w:rsidRPr="004618AA">
            <w:rPr>
              <w:rFonts w:ascii="Verdana" w:hAnsi="Verdana"/>
            </w:rPr>
            <w:t xml:space="preserve"> </w:t>
          </w:r>
          <w:r w:rsidR="00AA2194" w:rsidRPr="004618AA">
            <w:rPr>
              <w:rFonts w:ascii="Verdana" w:hAnsi="Verdana"/>
            </w:rPr>
            <w:t>Analyz</w:t>
          </w:r>
          <w:r w:rsidR="00771CAE" w:rsidRPr="004618AA">
            <w:rPr>
              <w:rFonts w:ascii="Verdana" w:hAnsi="Verdana"/>
            </w:rPr>
            <w:t>es</w:t>
          </w:r>
          <w:r w:rsidR="00AA2194" w:rsidRPr="004618AA">
            <w:rPr>
              <w:rFonts w:ascii="Verdana" w:hAnsi="Verdana"/>
            </w:rPr>
            <w:t xml:space="preserve"> details</w:t>
          </w:r>
          <w:r w:rsidRPr="004618AA">
            <w:rPr>
              <w:rFonts w:ascii="Verdana" w:hAnsi="Verdana"/>
            </w:rPr>
            <w:t xml:space="preserve"> for consumers with extreme no show rates</w:t>
          </w:r>
          <w:r w:rsidR="00771CAE" w:rsidRPr="004618AA">
            <w:rPr>
              <w:rFonts w:ascii="Verdana" w:hAnsi="Verdana"/>
            </w:rPr>
            <w:t>,</w:t>
          </w:r>
          <w:r w:rsidRPr="004618AA">
            <w:rPr>
              <w:rFonts w:ascii="Verdana" w:hAnsi="Verdana"/>
            </w:rPr>
            <w:t xml:space="preserve"> </w:t>
          </w:r>
          <w:r w:rsidR="00750594" w:rsidRPr="004618AA">
            <w:rPr>
              <w:rFonts w:ascii="Verdana" w:hAnsi="Verdana"/>
            </w:rPr>
            <w:t>enabl</w:t>
          </w:r>
          <w:r w:rsidR="00771CAE" w:rsidRPr="004618AA">
            <w:rPr>
              <w:rFonts w:ascii="Verdana" w:hAnsi="Verdana"/>
            </w:rPr>
            <w:t>ing</w:t>
          </w:r>
          <w:r w:rsidRPr="004618AA">
            <w:rPr>
              <w:rFonts w:ascii="Verdana" w:hAnsi="Verdana"/>
            </w:rPr>
            <w:t xml:space="preserve"> managers </w:t>
          </w:r>
          <w:r w:rsidR="00AA2194" w:rsidRPr="004618AA">
            <w:rPr>
              <w:rFonts w:ascii="Verdana" w:hAnsi="Verdana"/>
            </w:rPr>
            <w:lastRenderedPageBreak/>
            <w:t>and</w:t>
          </w:r>
          <w:r w:rsidRPr="004618AA">
            <w:rPr>
              <w:rFonts w:ascii="Verdana" w:hAnsi="Verdana"/>
            </w:rPr>
            <w:t xml:space="preserve"> staff to focus on </w:t>
          </w:r>
          <w:r w:rsidR="00750594" w:rsidRPr="004618AA">
            <w:rPr>
              <w:rFonts w:ascii="Verdana" w:hAnsi="Verdana"/>
            </w:rPr>
            <w:t>different strategies to entice engagement, care plan adjustments and reduction planning</w:t>
          </w:r>
          <w:r w:rsidRPr="004618AA">
            <w:rPr>
              <w:rFonts w:ascii="Verdana" w:hAnsi="Verdana"/>
            </w:rPr>
            <w:t>.</w:t>
          </w:r>
        </w:p>
        <w:p w14:paraId="768D7DF9" w14:textId="4B52C9D2" w:rsidR="004A55E4" w:rsidRPr="004618AA" w:rsidRDefault="004A55E4" w:rsidP="004A55E4">
          <w:pPr>
            <w:pStyle w:val="ListParagraph"/>
            <w:numPr>
              <w:ilvl w:val="0"/>
              <w:numId w:val="14"/>
            </w:numPr>
            <w:rPr>
              <w:rFonts w:ascii="Verdana" w:hAnsi="Verdana"/>
            </w:rPr>
          </w:pPr>
          <w:r w:rsidRPr="004618AA">
            <w:rPr>
              <w:rFonts w:ascii="Verdana" w:hAnsi="Verdana"/>
              <w:b/>
              <w:bCs/>
            </w:rPr>
            <w:t>Bed Utilization</w:t>
          </w:r>
          <w:r w:rsidRPr="004618AA">
            <w:rPr>
              <w:rFonts w:ascii="Verdana" w:hAnsi="Verdana"/>
            </w:rPr>
            <w:t xml:space="preserve"> – Track</w:t>
          </w:r>
          <w:r w:rsidR="00771CAE" w:rsidRPr="004618AA">
            <w:rPr>
              <w:rFonts w:ascii="Verdana" w:hAnsi="Verdana"/>
            </w:rPr>
            <w:t xml:space="preserve">s </w:t>
          </w:r>
          <w:r w:rsidRPr="004618AA">
            <w:rPr>
              <w:rFonts w:ascii="Verdana" w:hAnsi="Verdana"/>
            </w:rPr>
            <w:t>daily census for bed</w:t>
          </w:r>
          <w:r w:rsidR="00771CAE" w:rsidRPr="004618AA">
            <w:rPr>
              <w:rFonts w:ascii="Verdana" w:hAnsi="Verdana"/>
            </w:rPr>
            <w:t>-</w:t>
          </w:r>
          <w:r w:rsidRPr="004618AA">
            <w:rPr>
              <w:rFonts w:ascii="Verdana" w:hAnsi="Verdana"/>
            </w:rPr>
            <w:t xml:space="preserve">based </w:t>
          </w:r>
          <w:r w:rsidR="00750594" w:rsidRPr="004618AA">
            <w:rPr>
              <w:rFonts w:ascii="Verdana" w:hAnsi="Verdana"/>
            </w:rPr>
            <w:t>and</w:t>
          </w:r>
          <w:r w:rsidRPr="004618AA">
            <w:rPr>
              <w:rFonts w:ascii="Verdana" w:hAnsi="Verdana"/>
            </w:rPr>
            <w:t xml:space="preserve"> residential programs. Also allows staff to review census on any day for planning </w:t>
          </w:r>
          <w:r w:rsidR="00750594" w:rsidRPr="004618AA">
            <w:rPr>
              <w:rFonts w:ascii="Verdana" w:hAnsi="Verdana"/>
            </w:rPr>
            <w:t>and</w:t>
          </w:r>
          <w:r w:rsidRPr="004618AA">
            <w:rPr>
              <w:rFonts w:ascii="Verdana" w:hAnsi="Verdana"/>
            </w:rPr>
            <w:t xml:space="preserve"> staff management.</w:t>
          </w:r>
        </w:p>
        <w:p w14:paraId="6D38D0CE" w14:textId="57DA3363" w:rsidR="004A55E4" w:rsidRPr="004618AA" w:rsidRDefault="004A55E4" w:rsidP="004A55E4">
          <w:pPr>
            <w:pStyle w:val="ListParagraph"/>
            <w:numPr>
              <w:ilvl w:val="0"/>
              <w:numId w:val="14"/>
            </w:numPr>
            <w:rPr>
              <w:rFonts w:ascii="Verdana" w:hAnsi="Verdana"/>
            </w:rPr>
          </w:pPr>
          <w:r w:rsidRPr="004618AA">
            <w:rPr>
              <w:rFonts w:ascii="Verdana" w:hAnsi="Verdana"/>
              <w:b/>
              <w:bCs/>
            </w:rPr>
            <w:t>PHQ9 Report</w:t>
          </w:r>
          <w:r w:rsidRPr="004618AA">
            <w:rPr>
              <w:rFonts w:ascii="Verdana" w:hAnsi="Verdana"/>
            </w:rPr>
            <w:t xml:space="preserve"> – PHQ9 Assessment data tracking utilization </w:t>
          </w:r>
          <w:r w:rsidR="00750594" w:rsidRPr="004618AA">
            <w:rPr>
              <w:rFonts w:ascii="Verdana" w:hAnsi="Verdana"/>
            </w:rPr>
            <w:t>enable</w:t>
          </w:r>
          <w:r w:rsidR="00771CAE" w:rsidRPr="004618AA">
            <w:rPr>
              <w:rFonts w:ascii="Verdana" w:hAnsi="Verdana"/>
            </w:rPr>
            <w:t>s</w:t>
          </w:r>
          <w:r w:rsidRPr="004618AA">
            <w:rPr>
              <w:rFonts w:ascii="Verdana" w:hAnsi="Verdana"/>
            </w:rPr>
            <w:t xml:space="preserve"> managers</w:t>
          </w:r>
          <w:r w:rsidR="00750594" w:rsidRPr="004618AA">
            <w:rPr>
              <w:rFonts w:ascii="Verdana" w:hAnsi="Verdana"/>
            </w:rPr>
            <w:t xml:space="preserve"> and</w:t>
          </w:r>
          <w:r w:rsidRPr="004618AA">
            <w:rPr>
              <w:rFonts w:ascii="Verdana" w:hAnsi="Verdana"/>
            </w:rPr>
            <w:t xml:space="preserve"> clinicians to focus in on </w:t>
          </w:r>
          <w:r w:rsidR="00750594" w:rsidRPr="004618AA">
            <w:rPr>
              <w:rFonts w:ascii="Verdana" w:hAnsi="Verdana"/>
            </w:rPr>
            <w:t>high</w:t>
          </w:r>
          <w:r w:rsidR="00771CAE" w:rsidRPr="004618AA">
            <w:rPr>
              <w:rFonts w:ascii="Verdana" w:hAnsi="Verdana"/>
            </w:rPr>
            <w:t>-</w:t>
          </w:r>
          <w:r w:rsidR="00750594" w:rsidRPr="004618AA">
            <w:rPr>
              <w:rFonts w:ascii="Verdana" w:hAnsi="Verdana"/>
            </w:rPr>
            <w:t>risk</w:t>
          </w:r>
          <w:r w:rsidRPr="004618AA">
            <w:rPr>
              <w:rFonts w:ascii="Verdana" w:hAnsi="Verdana"/>
            </w:rPr>
            <w:t xml:space="preserve"> consumers.</w:t>
          </w:r>
        </w:p>
        <w:p w14:paraId="37AF594F" w14:textId="4422FC92" w:rsidR="004A55E4" w:rsidRPr="004618AA" w:rsidRDefault="004A55E4" w:rsidP="004A55E4">
          <w:pPr>
            <w:pStyle w:val="ListParagraph"/>
            <w:numPr>
              <w:ilvl w:val="0"/>
              <w:numId w:val="14"/>
            </w:numPr>
            <w:rPr>
              <w:rFonts w:ascii="Verdana" w:hAnsi="Verdana"/>
            </w:rPr>
          </w:pPr>
          <w:r w:rsidRPr="004618AA">
            <w:rPr>
              <w:rFonts w:ascii="Verdana" w:hAnsi="Verdana"/>
              <w:b/>
              <w:bCs/>
            </w:rPr>
            <w:t>Cost per Service – Actual GL</w:t>
          </w:r>
          <w:r w:rsidRPr="004618AA">
            <w:rPr>
              <w:rFonts w:ascii="Verdana" w:hAnsi="Verdana"/>
            </w:rPr>
            <w:t xml:space="preserve"> – Integrates </w:t>
          </w:r>
          <w:r w:rsidR="00750594" w:rsidRPr="004618AA">
            <w:rPr>
              <w:rFonts w:ascii="Verdana" w:hAnsi="Verdana"/>
            </w:rPr>
            <w:t>c</w:t>
          </w:r>
          <w:r w:rsidRPr="004618AA">
            <w:rPr>
              <w:rFonts w:ascii="Verdana" w:hAnsi="Verdana"/>
            </w:rPr>
            <w:t xml:space="preserve">ost </w:t>
          </w:r>
          <w:r w:rsidR="00750594" w:rsidRPr="004618AA">
            <w:rPr>
              <w:rFonts w:ascii="Verdana" w:hAnsi="Verdana"/>
            </w:rPr>
            <w:t>and</w:t>
          </w:r>
          <w:r w:rsidRPr="004618AA">
            <w:rPr>
              <w:rFonts w:ascii="Verdana" w:hAnsi="Verdana"/>
            </w:rPr>
            <w:t xml:space="preserve"> </w:t>
          </w:r>
          <w:r w:rsidR="00750594" w:rsidRPr="004618AA">
            <w:rPr>
              <w:rFonts w:ascii="Verdana" w:hAnsi="Verdana"/>
            </w:rPr>
            <w:t>r</w:t>
          </w:r>
          <w:r w:rsidRPr="004618AA">
            <w:rPr>
              <w:rFonts w:ascii="Verdana" w:hAnsi="Verdana"/>
            </w:rPr>
            <w:t>evenue data from the General Ledger with our TIER</w:t>
          </w:r>
          <w:r w:rsidR="00750594" w:rsidRPr="004618AA">
            <w:rPr>
              <w:rFonts w:ascii="Verdana" w:hAnsi="Verdana"/>
            </w:rPr>
            <w:t xml:space="preserve"> EHR</w:t>
          </w:r>
          <w:r w:rsidRPr="004618AA">
            <w:rPr>
              <w:rFonts w:ascii="Verdana" w:hAnsi="Verdana"/>
            </w:rPr>
            <w:t xml:space="preserve"> notes data to determine </w:t>
          </w:r>
          <w:r w:rsidR="00750594" w:rsidRPr="004618AA">
            <w:rPr>
              <w:rFonts w:ascii="Verdana" w:hAnsi="Verdana"/>
            </w:rPr>
            <w:t xml:space="preserve">total </w:t>
          </w:r>
          <w:r w:rsidRPr="004618AA">
            <w:rPr>
              <w:rFonts w:ascii="Verdana" w:hAnsi="Verdana"/>
            </w:rPr>
            <w:t xml:space="preserve">cost </w:t>
          </w:r>
          <w:r w:rsidR="00750594" w:rsidRPr="004618AA">
            <w:rPr>
              <w:rFonts w:ascii="Verdana" w:hAnsi="Verdana"/>
            </w:rPr>
            <w:t>and</w:t>
          </w:r>
          <w:r w:rsidRPr="004618AA">
            <w:rPr>
              <w:rFonts w:ascii="Verdana" w:hAnsi="Verdana"/>
            </w:rPr>
            <w:t xml:space="preserve"> revenue per service. Also has GL account details that can be drilled down into</w:t>
          </w:r>
          <w:r w:rsidR="00771CAE" w:rsidRPr="004618AA">
            <w:rPr>
              <w:rFonts w:ascii="Verdana" w:hAnsi="Verdana"/>
            </w:rPr>
            <w:t xml:space="preserve"> </w:t>
          </w:r>
          <w:r w:rsidRPr="004618AA">
            <w:rPr>
              <w:rFonts w:ascii="Verdana" w:hAnsi="Verdana"/>
            </w:rPr>
            <w:t>any specific month.</w:t>
          </w:r>
        </w:p>
        <w:p w14:paraId="5CE24D42" w14:textId="77777777" w:rsidR="004A55E4" w:rsidRPr="004618AA" w:rsidRDefault="004A55E4" w:rsidP="004A55E4">
          <w:pPr>
            <w:pStyle w:val="ListParagraph"/>
            <w:rPr>
              <w:rFonts w:ascii="Verdana" w:hAnsi="Verdana"/>
            </w:rPr>
          </w:pPr>
        </w:p>
        <w:p w14:paraId="3E27335D" w14:textId="12CF5E8A" w:rsidR="002A3FA5" w:rsidRPr="004618AA" w:rsidRDefault="004A55E4" w:rsidP="00785717">
          <w:pPr>
            <w:rPr>
              <w:rFonts w:ascii="Verdana" w:hAnsi="Verdana" w:cs="Arial"/>
              <w:color w:val="FF0000"/>
              <w:szCs w:val="22"/>
            </w:rPr>
          </w:pPr>
          <w:r w:rsidRPr="004618AA">
            <w:rPr>
              <w:rFonts w:ascii="Verdana" w:hAnsi="Verdana" w:cs="Arial"/>
              <w:szCs w:val="22"/>
            </w:rPr>
            <w:t>The dashboards</w:t>
          </w:r>
          <w:r w:rsidR="008A4574" w:rsidRPr="004618AA">
            <w:rPr>
              <w:rFonts w:ascii="Verdana" w:hAnsi="Verdana" w:cs="Arial"/>
              <w:szCs w:val="22"/>
            </w:rPr>
            <w:t xml:space="preserve"> deliver data </w:t>
          </w:r>
          <w:r w:rsidRPr="004618AA">
            <w:rPr>
              <w:rFonts w:ascii="Verdana" w:hAnsi="Verdana" w:cs="Arial"/>
              <w:szCs w:val="22"/>
            </w:rPr>
            <w:t>in a</w:t>
          </w:r>
          <w:r w:rsidR="008A4574" w:rsidRPr="004618AA">
            <w:rPr>
              <w:rFonts w:ascii="Verdana" w:hAnsi="Verdana" w:cs="Arial"/>
              <w:szCs w:val="22"/>
            </w:rPr>
            <w:t xml:space="preserve"> way that </w:t>
          </w:r>
          <w:r w:rsidRPr="004618AA">
            <w:rPr>
              <w:rFonts w:ascii="Verdana" w:hAnsi="Verdana" w:cs="Arial"/>
              <w:szCs w:val="22"/>
            </w:rPr>
            <w:t>every</w:t>
          </w:r>
          <w:r w:rsidR="008A4574" w:rsidRPr="004618AA">
            <w:rPr>
              <w:rFonts w:ascii="Verdana" w:hAnsi="Verdana" w:cs="Arial"/>
              <w:szCs w:val="22"/>
            </w:rPr>
            <w:t xml:space="preserve"> manager can work with to meet their unique needs</w:t>
          </w:r>
          <w:r w:rsidRPr="004618AA">
            <w:rPr>
              <w:rFonts w:ascii="Verdana" w:hAnsi="Verdana" w:cs="Arial"/>
              <w:szCs w:val="22"/>
            </w:rPr>
            <w:t>, as we know that different programs find different data sets more relevant to their management needs</w:t>
          </w:r>
          <w:r w:rsidR="00750594" w:rsidRPr="004618AA">
            <w:rPr>
              <w:rFonts w:ascii="Verdana" w:hAnsi="Verdana" w:cs="Arial"/>
              <w:szCs w:val="22"/>
            </w:rPr>
            <w:t xml:space="preserve"> than others</w:t>
          </w:r>
          <w:r w:rsidR="008A4574" w:rsidRPr="004618AA">
            <w:rPr>
              <w:rFonts w:ascii="Verdana" w:hAnsi="Verdana" w:cs="Arial"/>
              <w:szCs w:val="22"/>
            </w:rPr>
            <w:t xml:space="preserve">.  </w:t>
          </w:r>
          <w:r w:rsidRPr="004618AA">
            <w:rPr>
              <w:rFonts w:ascii="Verdana" w:hAnsi="Verdana" w:cs="Arial"/>
              <w:szCs w:val="22"/>
            </w:rPr>
            <w:t xml:space="preserve">The dashboards also allow managers to pull their own reports rather than submitting a request to the Data Team and waiting for their report.  </w:t>
          </w:r>
          <w:r w:rsidR="00771CAE" w:rsidRPr="004618AA">
            <w:rPr>
              <w:rFonts w:ascii="Verdana" w:hAnsi="Verdana" w:cs="Arial"/>
              <w:szCs w:val="22"/>
            </w:rPr>
            <w:t>Additionally, the dashboards e</w:t>
          </w:r>
          <w:r w:rsidR="00750594" w:rsidRPr="004618AA">
            <w:rPr>
              <w:rFonts w:ascii="Verdana" w:hAnsi="Verdana" w:cs="Arial"/>
              <w:szCs w:val="22"/>
            </w:rPr>
            <w:t>nabl</w:t>
          </w:r>
          <w:r w:rsidR="00771CAE" w:rsidRPr="004618AA">
            <w:rPr>
              <w:rFonts w:ascii="Verdana" w:hAnsi="Verdana" w:cs="Arial"/>
              <w:szCs w:val="22"/>
            </w:rPr>
            <w:t>e</w:t>
          </w:r>
          <w:r w:rsidR="00750594" w:rsidRPr="004618AA">
            <w:rPr>
              <w:rFonts w:ascii="Verdana" w:hAnsi="Verdana" w:cs="Arial"/>
              <w:szCs w:val="22"/>
            </w:rPr>
            <w:t xml:space="preserve"> </w:t>
          </w:r>
          <w:r w:rsidRPr="004618AA">
            <w:rPr>
              <w:rFonts w:ascii="Verdana" w:hAnsi="Verdana" w:cs="Arial"/>
              <w:szCs w:val="22"/>
            </w:rPr>
            <w:t xml:space="preserve">managers to </w:t>
          </w:r>
          <w:r w:rsidR="00750594" w:rsidRPr="004618AA">
            <w:rPr>
              <w:rFonts w:ascii="Verdana" w:hAnsi="Verdana" w:cs="Arial"/>
              <w:szCs w:val="22"/>
            </w:rPr>
            <w:t>track</w:t>
          </w:r>
          <w:r w:rsidRPr="004618AA">
            <w:rPr>
              <w:rFonts w:ascii="Verdana" w:hAnsi="Verdana" w:cs="Arial"/>
              <w:szCs w:val="22"/>
            </w:rPr>
            <w:t xml:space="preserve"> team</w:t>
          </w:r>
          <w:r w:rsidR="00750594" w:rsidRPr="004618AA">
            <w:rPr>
              <w:rFonts w:ascii="Verdana" w:hAnsi="Verdana" w:cs="Arial"/>
              <w:szCs w:val="22"/>
            </w:rPr>
            <w:t xml:space="preserve"> members who are </w:t>
          </w:r>
          <w:r w:rsidR="008A4574" w:rsidRPr="004618AA">
            <w:rPr>
              <w:rFonts w:ascii="Verdana" w:hAnsi="Verdana" w:cs="Arial"/>
              <w:szCs w:val="22"/>
            </w:rPr>
            <w:t xml:space="preserve">falling behind in </w:t>
          </w:r>
          <w:r w:rsidR="00771CAE" w:rsidRPr="004618AA">
            <w:rPr>
              <w:rFonts w:ascii="Verdana" w:hAnsi="Verdana" w:cs="Arial"/>
              <w:szCs w:val="22"/>
            </w:rPr>
            <w:t>their notations</w:t>
          </w:r>
          <w:r w:rsidRPr="004618AA">
            <w:rPr>
              <w:rFonts w:ascii="Verdana" w:hAnsi="Verdana" w:cs="Arial"/>
              <w:szCs w:val="22"/>
            </w:rPr>
            <w:t xml:space="preserve"> and </w:t>
          </w:r>
          <w:r w:rsidR="00771CAE" w:rsidRPr="004618AA">
            <w:rPr>
              <w:rFonts w:ascii="Verdana" w:hAnsi="Verdana" w:cs="Arial"/>
              <w:szCs w:val="22"/>
            </w:rPr>
            <w:t xml:space="preserve">determine </w:t>
          </w:r>
          <w:r w:rsidR="00E96DAC" w:rsidRPr="004618AA">
            <w:rPr>
              <w:rFonts w:ascii="Verdana" w:hAnsi="Verdana" w:cs="Arial"/>
              <w:szCs w:val="22"/>
            </w:rPr>
            <w:t>if</w:t>
          </w:r>
          <w:r w:rsidR="008A4574" w:rsidRPr="004618AA">
            <w:rPr>
              <w:rFonts w:ascii="Verdana" w:hAnsi="Verdana" w:cs="Arial"/>
              <w:szCs w:val="22"/>
            </w:rPr>
            <w:t xml:space="preserve"> the right type of </w:t>
          </w:r>
          <w:r w:rsidR="00750594" w:rsidRPr="004618AA">
            <w:rPr>
              <w:rFonts w:ascii="Verdana" w:hAnsi="Verdana" w:cs="Arial"/>
              <w:szCs w:val="22"/>
            </w:rPr>
            <w:t xml:space="preserve">clinical </w:t>
          </w:r>
          <w:r w:rsidR="008A4574" w:rsidRPr="004618AA">
            <w:rPr>
              <w:rFonts w:ascii="Verdana" w:hAnsi="Verdana" w:cs="Arial"/>
              <w:szCs w:val="22"/>
            </w:rPr>
            <w:t>professional is delivering the service</w:t>
          </w:r>
          <w:r w:rsidR="00771CAE" w:rsidRPr="004618AA">
            <w:rPr>
              <w:rFonts w:ascii="Verdana" w:hAnsi="Verdana" w:cs="Arial"/>
              <w:szCs w:val="22"/>
            </w:rPr>
            <w:t>.  This</w:t>
          </w:r>
          <w:r w:rsidR="00E96DAC" w:rsidRPr="004618AA">
            <w:rPr>
              <w:rFonts w:ascii="Verdana" w:hAnsi="Verdana" w:cs="Arial"/>
              <w:szCs w:val="22"/>
            </w:rPr>
            <w:t xml:space="preserve"> helps the agency avoid</w:t>
          </w:r>
          <w:r w:rsidR="008A4574" w:rsidRPr="004618AA">
            <w:rPr>
              <w:rFonts w:ascii="Verdana" w:hAnsi="Verdana" w:cs="Arial"/>
              <w:szCs w:val="22"/>
            </w:rPr>
            <w:t xml:space="preserve"> </w:t>
          </w:r>
          <w:r w:rsidRPr="004618AA">
            <w:rPr>
              <w:rFonts w:ascii="Verdana" w:hAnsi="Verdana" w:cs="Arial"/>
              <w:szCs w:val="22"/>
            </w:rPr>
            <w:t xml:space="preserve">costly </w:t>
          </w:r>
          <w:r w:rsidR="008A4574" w:rsidRPr="004618AA">
            <w:rPr>
              <w:rFonts w:ascii="Verdana" w:hAnsi="Verdana" w:cs="Arial"/>
              <w:szCs w:val="22"/>
            </w:rPr>
            <w:t xml:space="preserve">errors down the road.  </w:t>
          </w:r>
        </w:p>
        <w:p w14:paraId="21D84C40" w14:textId="77777777" w:rsidR="003F5A0D" w:rsidRPr="004618AA" w:rsidRDefault="000E25B6" w:rsidP="00785717">
          <w:pPr>
            <w:rPr>
              <w:rFonts w:ascii="Verdana" w:hAnsi="Verdana" w:cs="Arial"/>
              <w:szCs w:val="22"/>
            </w:rPr>
          </w:pPr>
        </w:p>
      </w:sdtContent>
    </w:sdt>
    <w:p w14:paraId="053E2715" w14:textId="069B3D9B" w:rsidR="00EB25D0" w:rsidRPr="004618AA" w:rsidRDefault="003F5A0D" w:rsidP="00785717">
      <w:pPr>
        <w:rPr>
          <w:rFonts w:ascii="Verdana" w:hAnsi="Verdana" w:cs="Arial"/>
          <w:b/>
          <w:bCs/>
          <w:szCs w:val="22"/>
        </w:rPr>
      </w:pPr>
      <w:r w:rsidRPr="004618AA">
        <w:rPr>
          <w:rFonts w:ascii="Verdana" w:hAnsi="Verdana" w:cs="Arial"/>
          <w:b/>
          <w:bCs/>
          <w:szCs w:val="22"/>
        </w:rPr>
        <w:t>Staffing required to implement the Data Dashboards utilizing Power BI:</w:t>
      </w:r>
    </w:p>
    <w:p w14:paraId="0C97270C" w14:textId="3DE97AF7" w:rsidR="003F5A0D" w:rsidRPr="004618AA" w:rsidRDefault="003F5A0D" w:rsidP="00785717">
      <w:pPr>
        <w:rPr>
          <w:rFonts w:ascii="Verdana" w:hAnsi="Verdana" w:cs="Arial"/>
          <w:szCs w:val="22"/>
        </w:rPr>
      </w:pPr>
      <w:r w:rsidRPr="004618AA">
        <w:rPr>
          <w:rFonts w:ascii="Verdana" w:hAnsi="Verdana" w:cs="Arial"/>
          <w:szCs w:val="22"/>
        </w:rPr>
        <w:t>IT Team</w:t>
      </w:r>
    </w:p>
    <w:p w14:paraId="411F2E5F" w14:textId="595C23D3" w:rsidR="003F5A0D" w:rsidRPr="004618AA" w:rsidRDefault="003F5A0D" w:rsidP="00785717">
      <w:pPr>
        <w:rPr>
          <w:rFonts w:ascii="Verdana" w:hAnsi="Verdana" w:cs="Arial"/>
          <w:szCs w:val="22"/>
        </w:rPr>
      </w:pPr>
      <w:r w:rsidRPr="004618AA">
        <w:rPr>
          <w:rFonts w:ascii="Verdana" w:hAnsi="Verdana" w:cs="Arial"/>
          <w:szCs w:val="22"/>
        </w:rPr>
        <w:t>Data Team</w:t>
      </w:r>
    </w:p>
    <w:p w14:paraId="3ED72BBF" w14:textId="1E9A1DDA" w:rsidR="003F5A0D" w:rsidRPr="004618AA" w:rsidRDefault="003F5A0D" w:rsidP="00785717">
      <w:pPr>
        <w:rPr>
          <w:rFonts w:ascii="Verdana" w:hAnsi="Verdana" w:cs="Arial"/>
          <w:szCs w:val="22"/>
        </w:rPr>
      </w:pPr>
      <w:r w:rsidRPr="004618AA">
        <w:rPr>
          <w:rFonts w:ascii="Verdana" w:hAnsi="Verdana" w:cs="Arial"/>
          <w:szCs w:val="22"/>
        </w:rPr>
        <w:t>Training &amp; Supervision Team</w:t>
      </w:r>
    </w:p>
    <w:p w14:paraId="197803C6" w14:textId="10A119A7" w:rsidR="00701F83" w:rsidRPr="004618AA" w:rsidRDefault="00701F83" w:rsidP="00785717">
      <w:pPr>
        <w:rPr>
          <w:rFonts w:ascii="Verdana" w:hAnsi="Verdana" w:cs="Arial"/>
          <w:szCs w:val="22"/>
        </w:rPr>
      </w:pPr>
      <w:r w:rsidRPr="004618AA">
        <w:rPr>
          <w:rFonts w:ascii="Verdana" w:hAnsi="Verdana" w:cs="Arial"/>
          <w:szCs w:val="22"/>
        </w:rPr>
        <w:t>Management and Leadership Team to make recommendations for improvements to the dashboard.</w:t>
      </w:r>
    </w:p>
    <w:p w14:paraId="0495A927" w14:textId="7C86F151" w:rsidR="003F5A0D" w:rsidRPr="004618AA" w:rsidRDefault="003F5A0D" w:rsidP="00785717">
      <w:pPr>
        <w:rPr>
          <w:rFonts w:ascii="Verdana" w:hAnsi="Verdana" w:cs="Arial"/>
          <w:szCs w:val="22"/>
        </w:rPr>
      </w:pPr>
    </w:p>
    <w:p w14:paraId="34D1337E" w14:textId="6D787500" w:rsidR="004A4D84" w:rsidRPr="004618AA" w:rsidRDefault="003F5A0D" w:rsidP="00785717">
      <w:pPr>
        <w:rPr>
          <w:rFonts w:ascii="Verdana" w:hAnsi="Verdana" w:cs="Arial"/>
          <w:szCs w:val="22"/>
        </w:rPr>
      </w:pPr>
      <w:r w:rsidRPr="004618AA">
        <w:rPr>
          <w:rFonts w:ascii="Verdana" w:hAnsi="Verdana" w:cs="Arial"/>
          <w:b/>
          <w:bCs/>
          <w:szCs w:val="22"/>
        </w:rPr>
        <w:t>Utilization Data</w:t>
      </w:r>
      <w:r w:rsidR="008A4574" w:rsidRPr="004618AA">
        <w:rPr>
          <w:rFonts w:ascii="Verdana" w:hAnsi="Verdana" w:cs="Arial"/>
          <w:b/>
          <w:bCs/>
          <w:szCs w:val="22"/>
        </w:rPr>
        <w:t xml:space="preserve"> </w:t>
      </w:r>
      <w:r w:rsidR="00547F83" w:rsidRPr="004618AA">
        <w:rPr>
          <w:rFonts w:ascii="Verdana" w:hAnsi="Verdana" w:cs="Arial"/>
          <w:b/>
          <w:bCs/>
          <w:szCs w:val="22"/>
        </w:rPr>
        <w:t>helps CRC</w:t>
      </w:r>
      <w:r w:rsidR="00E96DAC" w:rsidRPr="004618AA">
        <w:rPr>
          <w:rFonts w:ascii="Verdana" w:hAnsi="Verdana" w:cs="Arial"/>
          <w:b/>
          <w:bCs/>
          <w:szCs w:val="22"/>
        </w:rPr>
        <w:t xml:space="preserve"> </w:t>
      </w:r>
      <w:r w:rsidR="008A4574" w:rsidRPr="004618AA">
        <w:rPr>
          <w:rFonts w:ascii="Verdana" w:hAnsi="Verdana" w:cs="Arial"/>
          <w:b/>
          <w:bCs/>
          <w:szCs w:val="22"/>
        </w:rPr>
        <w:t xml:space="preserve">manage the number of staff who are using Power BI.  </w:t>
      </w:r>
    </w:p>
    <w:p w14:paraId="5FE49A73" w14:textId="0580C56D" w:rsidR="003F5A0D" w:rsidRPr="004618AA" w:rsidRDefault="00547F83" w:rsidP="00CB2898">
      <w:pPr>
        <w:rPr>
          <w:rFonts w:ascii="Verdana" w:hAnsi="Verdana" w:cs="Arial"/>
          <w:szCs w:val="22"/>
        </w:rPr>
      </w:pPr>
      <w:r w:rsidRPr="004618AA">
        <w:rPr>
          <w:rFonts w:ascii="Verdana" w:hAnsi="Verdana" w:cs="Arial"/>
          <w:szCs w:val="22"/>
        </w:rPr>
        <w:t>M</w:t>
      </w:r>
      <w:r w:rsidR="00677E62" w:rsidRPr="004618AA">
        <w:rPr>
          <w:rFonts w:ascii="Verdana" w:hAnsi="Verdana" w:cs="Arial"/>
          <w:szCs w:val="22"/>
        </w:rPr>
        <w:t>anagers and directors are expected to interact on a regular basis with the system as data is updated every 24</w:t>
      </w:r>
      <w:r w:rsidR="004D6AA3" w:rsidRPr="004618AA">
        <w:rPr>
          <w:rFonts w:ascii="Verdana" w:hAnsi="Verdana" w:cs="Arial"/>
          <w:szCs w:val="22"/>
        </w:rPr>
        <w:t xml:space="preserve"> </w:t>
      </w:r>
      <w:r w:rsidR="00677E62" w:rsidRPr="004618AA">
        <w:rPr>
          <w:rFonts w:ascii="Verdana" w:hAnsi="Verdana" w:cs="Arial"/>
          <w:szCs w:val="22"/>
        </w:rPr>
        <w:t>hours</w:t>
      </w:r>
      <w:r w:rsidRPr="004618AA">
        <w:rPr>
          <w:rFonts w:ascii="Verdana" w:hAnsi="Verdana" w:cs="Arial"/>
          <w:szCs w:val="22"/>
        </w:rPr>
        <w:t xml:space="preserve">.  Utilization data </w:t>
      </w:r>
      <w:r w:rsidR="00677E62" w:rsidRPr="004618AA">
        <w:rPr>
          <w:rFonts w:ascii="Verdana" w:hAnsi="Verdana" w:cs="Arial"/>
          <w:szCs w:val="22"/>
        </w:rPr>
        <w:t xml:space="preserve">enables </w:t>
      </w:r>
      <w:r w:rsidRPr="004618AA">
        <w:rPr>
          <w:rFonts w:ascii="Verdana" w:hAnsi="Verdana" w:cs="Arial"/>
          <w:szCs w:val="22"/>
        </w:rPr>
        <w:t>management to</w:t>
      </w:r>
      <w:r w:rsidR="00677E62" w:rsidRPr="004618AA">
        <w:rPr>
          <w:rFonts w:ascii="Verdana" w:hAnsi="Verdana" w:cs="Arial"/>
          <w:szCs w:val="22"/>
        </w:rPr>
        <w:t xml:space="preserve"> effectively supervise staff and ensure clients are receiving high-quality care. </w:t>
      </w:r>
      <w:r w:rsidRPr="004618AA">
        <w:rPr>
          <w:rFonts w:ascii="Verdana" w:hAnsi="Verdana" w:cs="Arial"/>
          <w:szCs w:val="22"/>
        </w:rPr>
        <w:t xml:space="preserve">Currently there are </w:t>
      </w:r>
      <w:r w:rsidR="00CB2898" w:rsidRPr="004618AA">
        <w:rPr>
          <w:rFonts w:ascii="Verdana" w:hAnsi="Verdana"/>
          <w:szCs w:val="22"/>
        </w:rPr>
        <w:t xml:space="preserve">56 Clinical Managers/Supervisors with </w:t>
      </w:r>
      <w:r w:rsidRPr="004618AA">
        <w:rPr>
          <w:rFonts w:ascii="Verdana" w:hAnsi="Verdana"/>
          <w:szCs w:val="22"/>
        </w:rPr>
        <w:t xml:space="preserve">a Power BI </w:t>
      </w:r>
      <w:r w:rsidR="00CB2898" w:rsidRPr="004618AA">
        <w:rPr>
          <w:rFonts w:ascii="Verdana" w:hAnsi="Verdana"/>
          <w:szCs w:val="22"/>
        </w:rPr>
        <w:t>license</w:t>
      </w:r>
      <w:r w:rsidRPr="004618AA">
        <w:rPr>
          <w:rFonts w:ascii="Verdana" w:hAnsi="Verdana"/>
          <w:szCs w:val="22"/>
        </w:rPr>
        <w:t>.  I</w:t>
      </w:r>
      <w:r w:rsidR="00CB2898" w:rsidRPr="004618AA">
        <w:rPr>
          <w:rFonts w:ascii="Verdana" w:hAnsi="Verdana"/>
          <w:szCs w:val="22"/>
        </w:rPr>
        <w:t>n August</w:t>
      </w:r>
      <w:r w:rsidRPr="004618AA">
        <w:rPr>
          <w:rFonts w:ascii="Verdana" w:hAnsi="Verdana"/>
          <w:szCs w:val="22"/>
        </w:rPr>
        <w:t>,</w:t>
      </w:r>
      <w:r w:rsidR="00CB2898" w:rsidRPr="004618AA">
        <w:rPr>
          <w:rFonts w:ascii="Verdana" w:hAnsi="Verdana"/>
          <w:szCs w:val="22"/>
        </w:rPr>
        <w:t xml:space="preserve"> </w:t>
      </w:r>
      <w:r w:rsidRPr="004618AA">
        <w:rPr>
          <w:rFonts w:ascii="Verdana" w:hAnsi="Verdana"/>
          <w:szCs w:val="22"/>
        </w:rPr>
        <w:t xml:space="preserve">62.5% of all users </w:t>
      </w:r>
      <w:r w:rsidR="00CB2898" w:rsidRPr="004618AA">
        <w:rPr>
          <w:rFonts w:ascii="Verdana" w:hAnsi="Verdana"/>
          <w:szCs w:val="22"/>
        </w:rPr>
        <w:t>accessed Power BI.</w:t>
      </w:r>
      <w:r w:rsidRPr="004618AA">
        <w:rPr>
          <w:rFonts w:ascii="Verdana" w:hAnsi="Verdana"/>
          <w:szCs w:val="22"/>
        </w:rPr>
        <w:t xml:space="preserve">  The agency monitors </w:t>
      </w:r>
      <w:r w:rsidR="00CB2898" w:rsidRPr="004618AA">
        <w:rPr>
          <w:rFonts w:ascii="Verdana" w:hAnsi="Verdana"/>
          <w:szCs w:val="22"/>
        </w:rPr>
        <w:t>“days of use”,</w:t>
      </w:r>
      <w:r w:rsidRPr="004618AA">
        <w:rPr>
          <w:rFonts w:ascii="Verdana" w:hAnsi="Verdana"/>
          <w:szCs w:val="22"/>
        </w:rPr>
        <w:t xml:space="preserve"> or</w:t>
      </w:r>
      <w:r w:rsidR="00CB2898" w:rsidRPr="004618AA">
        <w:rPr>
          <w:rFonts w:ascii="Verdana" w:hAnsi="Verdana"/>
          <w:szCs w:val="22"/>
        </w:rPr>
        <w:t xml:space="preserve"> how many days during the month </w:t>
      </w:r>
      <w:r w:rsidRPr="004618AA">
        <w:rPr>
          <w:rFonts w:ascii="Verdana" w:hAnsi="Verdana"/>
          <w:szCs w:val="22"/>
        </w:rPr>
        <w:t xml:space="preserve">staff </w:t>
      </w:r>
      <w:r w:rsidR="00771CAE" w:rsidRPr="004618AA">
        <w:rPr>
          <w:rFonts w:ascii="Verdana" w:hAnsi="Verdana"/>
          <w:szCs w:val="22"/>
        </w:rPr>
        <w:t>accessed</w:t>
      </w:r>
      <w:r w:rsidR="00CB2898" w:rsidRPr="004618AA">
        <w:rPr>
          <w:rFonts w:ascii="Verdana" w:hAnsi="Verdana"/>
          <w:szCs w:val="22"/>
        </w:rPr>
        <w:t xml:space="preserve"> Power BI</w:t>
      </w:r>
      <w:r w:rsidRPr="004618AA">
        <w:rPr>
          <w:rFonts w:ascii="Verdana" w:hAnsi="Verdana"/>
          <w:szCs w:val="22"/>
        </w:rPr>
        <w:t>.  In August, the</w:t>
      </w:r>
      <w:r w:rsidR="00CB2898" w:rsidRPr="004618AA">
        <w:rPr>
          <w:rFonts w:ascii="Verdana" w:hAnsi="Verdana"/>
          <w:szCs w:val="22"/>
        </w:rPr>
        <w:t xml:space="preserve"> 35 people</w:t>
      </w:r>
      <w:r w:rsidRPr="004618AA">
        <w:rPr>
          <w:rFonts w:ascii="Verdana" w:hAnsi="Verdana"/>
          <w:szCs w:val="22"/>
        </w:rPr>
        <w:t xml:space="preserve"> who accessed Power BI averaged </w:t>
      </w:r>
      <w:r w:rsidR="00CB2898" w:rsidRPr="004618AA">
        <w:rPr>
          <w:rFonts w:ascii="Verdana" w:hAnsi="Verdana"/>
          <w:szCs w:val="22"/>
        </w:rPr>
        <w:t>7.26</w:t>
      </w:r>
      <w:r w:rsidRPr="004618AA">
        <w:rPr>
          <w:rFonts w:ascii="Verdana" w:hAnsi="Verdana"/>
          <w:szCs w:val="22"/>
        </w:rPr>
        <w:t xml:space="preserve"> days of utilization.</w:t>
      </w:r>
    </w:p>
    <w:p w14:paraId="577017A5" w14:textId="0247F21A" w:rsidR="003F5A0D" w:rsidRPr="004618AA" w:rsidRDefault="003F5A0D" w:rsidP="00785717">
      <w:pPr>
        <w:rPr>
          <w:rFonts w:ascii="Verdana" w:hAnsi="Verdana" w:cs="Arial"/>
          <w:b/>
          <w:bCs/>
          <w:szCs w:val="22"/>
        </w:rPr>
      </w:pPr>
    </w:p>
    <w:p w14:paraId="46AE30ED" w14:textId="74596CC0" w:rsidR="004A4D84" w:rsidRPr="004618AA" w:rsidRDefault="003F5A0D" w:rsidP="00785717">
      <w:pPr>
        <w:rPr>
          <w:rFonts w:ascii="Verdana" w:hAnsi="Verdana" w:cs="Arial"/>
          <w:b/>
          <w:bCs/>
          <w:szCs w:val="22"/>
        </w:rPr>
      </w:pPr>
      <w:r w:rsidRPr="004618AA">
        <w:rPr>
          <w:rFonts w:ascii="Verdana" w:hAnsi="Verdana" w:cs="Arial"/>
          <w:b/>
          <w:bCs/>
          <w:szCs w:val="22"/>
        </w:rPr>
        <w:t xml:space="preserve">Sample </w:t>
      </w:r>
      <w:r w:rsidR="00771CAE" w:rsidRPr="004618AA">
        <w:rPr>
          <w:rFonts w:ascii="Verdana" w:hAnsi="Verdana" w:cs="Arial"/>
          <w:b/>
          <w:bCs/>
          <w:szCs w:val="22"/>
        </w:rPr>
        <w:t xml:space="preserve">impacts on operations </w:t>
      </w:r>
      <w:r w:rsidRPr="004618AA">
        <w:rPr>
          <w:rFonts w:ascii="Verdana" w:hAnsi="Verdana" w:cs="Arial"/>
          <w:b/>
          <w:bCs/>
          <w:szCs w:val="22"/>
        </w:rPr>
        <w:t>based on Data Dashboards</w:t>
      </w:r>
      <w:r w:rsidR="00B411B2" w:rsidRPr="004618AA">
        <w:rPr>
          <w:rFonts w:ascii="Verdana" w:hAnsi="Verdana" w:cs="Arial"/>
          <w:b/>
          <w:bCs/>
          <w:szCs w:val="22"/>
        </w:rPr>
        <w:t xml:space="preserve"> </w:t>
      </w:r>
    </w:p>
    <w:p w14:paraId="079E266C" w14:textId="6953E515" w:rsidR="004A4D84" w:rsidRPr="004618AA" w:rsidRDefault="00547F83" w:rsidP="004A4D84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4618AA">
        <w:rPr>
          <w:rFonts w:ascii="Verdana" w:hAnsi="Verdana" w:cs="Arial"/>
        </w:rPr>
        <w:t>Assists</w:t>
      </w:r>
      <w:r w:rsidR="00B411B2" w:rsidRPr="004618AA">
        <w:rPr>
          <w:rFonts w:ascii="Verdana" w:hAnsi="Verdana" w:cs="Arial"/>
        </w:rPr>
        <w:t xml:space="preserve"> managers </w:t>
      </w:r>
      <w:r w:rsidR="004A4D84" w:rsidRPr="004618AA">
        <w:rPr>
          <w:rFonts w:ascii="Verdana" w:hAnsi="Verdana" w:cs="Arial"/>
        </w:rPr>
        <w:t>to ensure</w:t>
      </w:r>
      <w:r w:rsidR="00B411B2" w:rsidRPr="004618AA">
        <w:rPr>
          <w:rFonts w:ascii="Verdana" w:hAnsi="Verdana" w:cs="Arial"/>
        </w:rPr>
        <w:t xml:space="preserve"> Medicare consumers </w:t>
      </w:r>
      <w:r w:rsidR="004A4D84" w:rsidRPr="004618AA">
        <w:rPr>
          <w:rFonts w:ascii="Verdana" w:hAnsi="Verdana" w:cs="Arial"/>
        </w:rPr>
        <w:t xml:space="preserve">are assigned </w:t>
      </w:r>
      <w:r w:rsidR="00B411B2" w:rsidRPr="004618AA">
        <w:rPr>
          <w:rFonts w:ascii="Verdana" w:hAnsi="Verdana" w:cs="Arial"/>
        </w:rPr>
        <w:t>to properly licensed staf</w:t>
      </w:r>
      <w:r w:rsidRPr="004618AA">
        <w:rPr>
          <w:rFonts w:ascii="Verdana" w:hAnsi="Verdana" w:cs="Arial"/>
        </w:rPr>
        <w:t>f, so ensure clean claims.</w:t>
      </w:r>
    </w:p>
    <w:p w14:paraId="752BAD38" w14:textId="56C7D824" w:rsidR="004A4D84" w:rsidRPr="004618AA" w:rsidRDefault="004A4D84" w:rsidP="00785717">
      <w:pPr>
        <w:rPr>
          <w:rFonts w:ascii="Verdana" w:hAnsi="Verdana" w:cs="Arial"/>
          <w:szCs w:val="22"/>
        </w:rPr>
      </w:pPr>
    </w:p>
    <w:p w14:paraId="1D1F7297" w14:textId="265FCC87" w:rsidR="003F5A0D" w:rsidRPr="004618AA" w:rsidRDefault="004A4D84" w:rsidP="004A4D84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4618AA">
        <w:rPr>
          <w:rFonts w:ascii="Verdana" w:hAnsi="Verdana" w:cs="Arial"/>
        </w:rPr>
        <w:t>I</w:t>
      </w:r>
      <w:r w:rsidR="00B411B2" w:rsidRPr="004618AA">
        <w:rPr>
          <w:rFonts w:ascii="Verdana" w:hAnsi="Verdana" w:cs="Arial"/>
        </w:rPr>
        <w:t>dentif</w:t>
      </w:r>
      <w:r w:rsidR="00547F83" w:rsidRPr="004618AA">
        <w:rPr>
          <w:rFonts w:ascii="Verdana" w:hAnsi="Verdana" w:cs="Arial"/>
        </w:rPr>
        <w:t>ies</w:t>
      </w:r>
      <w:r w:rsidR="00B411B2" w:rsidRPr="004618AA">
        <w:rPr>
          <w:rFonts w:ascii="Verdana" w:hAnsi="Verdana" w:cs="Arial"/>
        </w:rPr>
        <w:t xml:space="preserve"> </w:t>
      </w:r>
      <w:r w:rsidRPr="004618AA">
        <w:rPr>
          <w:rFonts w:ascii="Verdana" w:hAnsi="Verdana" w:cs="Arial"/>
        </w:rPr>
        <w:t>misuse of certain billing codes</w:t>
      </w:r>
      <w:r w:rsidR="00B411B2" w:rsidRPr="004618AA">
        <w:rPr>
          <w:rFonts w:ascii="Verdana" w:hAnsi="Verdana" w:cs="Arial"/>
        </w:rPr>
        <w:t xml:space="preserve">, </w:t>
      </w:r>
      <w:r w:rsidRPr="004618AA">
        <w:rPr>
          <w:rFonts w:ascii="Verdana" w:hAnsi="Verdana" w:cs="Arial"/>
        </w:rPr>
        <w:t xml:space="preserve">prompting communication to staff regarding proper usage of </w:t>
      </w:r>
      <w:r w:rsidR="00B411B2" w:rsidRPr="004618AA">
        <w:rPr>
          <w:rFonts w:ascii="Verdana" w:hAnsi="Verdana" w:cs="Arial"/>
        </w:rPr>
        <w:t>that code</w:t>
      </w:r>
      <w:r w:rsidR="00547F83" w:rsidRPr="004618AA">
        <w:rPr>
          <w:rFonts w:ascii="Verdana" w:hAnsi="Verdana" w:cs="Arial"/>
        </w:rPr>
        <w:t>, to support accurate billing.</w:t>
      </w:r>
    </w:p>
    <w:p w14:paraId="05A665AC" w14:textId="77777777" w:rsidR="00701F83" w:rsidRPr="004618AA" w:rsidRDefault="00701F83" w:rsidP="00677E62">
      <w:pPr>
        <w:pStyle w:val="ListParagraph"/>
        <w:rPr>
          <w:rFonts w:ascii="Verdana" w:hAnsi="Verdana" w:cs="Arial"/>
        </w:rPr>
      </w:pPr>
    </w:p>
    <w:p w14:paraId="3C64E4B2" w14:textId="443616F5" w:rsidR="00701F83" w:rsidRPr="004618AA" w:rsidRDefault="00701F83" w:rsidP="004A4D84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4618AA">
        <w:rPr>
          <w:rFonts w:ascii="Verdana" w:hAnsi="Verdana" w:cs="Arial"/>
        </w:rPr>
        <w:t>Managers/Directors can monitor trend</w:t>
      </w:r>
      <w:r w:rsidR="00547F83" w:rsidRPr="004618AA">
        <w:rPr>
          <w:rFonts w:ascii="Verdana" w:hAnsi="Verdana" w:cs="Arial"/>
        </w:rPr>
        <w:t>s</w:t>
      </w:r>
      <w:r w:rsidRPr="004618AA">
        <w:rPr>
          <w:rFonts w:ascii="Verdana" w:hAnsi="Verdana" w:cs="Arial"/>
        </w:rPr>
        <w:t xml:space="preserve"> in no-shows/cancellations and intervene appropriately at the team or individual staff level.</w:t>
      </w:r>
    </w:p>
    <w:p w14:paraId="5F2FBC77" w14:textId="77777777" w:rsidR="00701F83" w:rsidRPr="004618AA" w:rsidRDefault="00701F83" w:rsidP="00677E62">
      <w:pPr>
        <w:pStyle w:val="ListParagraph"/>
        <w:rPr>
          <w:rFonts w:ascii="Verdana" w:hAnsi="Verdana" w:cs="Arial"/>
        </w:rPr>
      </w:pPr>
    </w:p>
    <w:p w14:paraId="2AB0E436" w14:textId="42B17D41" w:rsidR="00701F83" w:rsidRPr="004618AA" w:rsidRDefault="00701F83" w:rsidP="00701F83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4618AA">
        <w:rPr>
          <w:rFonts w:ascii="Verdana" w:hAnsi="Verdana" w:cs="Arial"/>
        </w:rPr>
        <w:t>Identif</w:t>
      </w:r>
      <w:r w:rsidR="00547F83" w:rsidRPr="004618AA">
        <w:rPr>
          <w:rFonts w:ascii="Verdana" w:hAnsi="Verdana" w:cs="Arial"/>
        </w:rPr>
        <w:t>ies</w:t>
      </w:r>
      <w:r w:rsidRPr="004618AA">
        <w:rPr>
          <w:rFonts w:ascii="Verdana" w:hAnsi="Verdana" w:cs="Arial"/>
        </w:rPr>
        <w:t xml:space="preserve"> trends related to client outcomes, both CCAR and FIT, particularly for clients who are </w:t>
      </w:r>
      <w:r w:rsidR="00547F83" w:rsidRPr="004618AA">
        <w:rPr>
          <w:rFonts w:ascii="Verdana" w:hAnsi="Verdana" w:cs="Arial"/>
        </w:rPr>
        <w:t>regressing, enabling staff to</w:t>
      </w:r>
      <w:r w:rsidRPr="004618AA">
        <w:rPr>
          <w:rFonts w:ascii="Verdana" w:hAnsi="Verdana" w:cs="Arial"/>
        </w:rPr>
        <w:t xml:space="preserve"> intervene appropriately.</w:t>
      </w:r>
    </w:p>
    <w:p w14:paraId="5D0104D4" w14:textId="77777777" w:rsidR="00701F83" w:rsidRPr="004618AA" w:rsidRDefault="00701F83" w:rsidP="00677E62">
      <w:pPr>
        <w:pStyle w:val="ListParagraph"/>
        <w:rPr>
          <w:rFonts w:ascii="Verdana" w:hAnsi="Verdana" w:cs="Arial"/>
        </w:rPr>
      </w:pPr>
    </w:p>
    <w:p w14:paraId="69AE4103" w14:textId="28F423C3" w:rsidR="00701F83" w:rsidRPr="004618AA" w:rsidRDefault="00701F83" w:rsidP="00701F83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4618AA">
        <w:rPr>
          <w:rFonts w:ascii="Verdana" w:hAnsi="Verdana" w:cs="Arial"/>
        </w:rPr>
        <w:t>Actively monitor</w:t>
      </w:r>
      <w:r w:rsidR="00771CAE" w:rsidRPr="004618AA">
        <w:rPr>
          <w:rFonts w:ascii="Verdana" w:hAnsi="Verdana" w:cs="Arial"/>
        </w:rPr>
        <w:t>s</w:t>
      </w:r>
      <w:r w:rsidRPr="004618AA">
        <w:rPr>
          <w:rFonts w:ascii="Verdana" w:hAnsi="Verdana" w:cs="Arial"/>
        </w:rPr>
        <w:t xml:space="preserve"> bed census in 24-hour </w:t>
      </w:r>
      <w:proofErr w:type="gramStart"/>
      <w:r w:rsidRPr="004618AA">
        <w:rPr>
          <w:rFonts w:ascii="Verdana" w:hAnsi="Verdana" w:cs="Arial"/>
        </w:rPr>
        <w:t>programs, and</w:t>
      </w:r>
      <w:proofErr w:type="gramEnd"/>
      <w:r w:rsidRPr="004618AA">
        <w:rPr>
          <w:rFonts w:ascii="Verdana" w:hAnsi="Verdana" w:cs="Arial"/>
        </w:rPr>
        <w:t xml:space="preserve"> </w:t>
      </w:r>
      <w:r w:rsidR="00771CAE" w:rsidRPr="004618AA">
        <w:rPr>
          <w:rFonts w:ascii="Verdana" w:hAnsi="Verdana" w:cs="Arial"/>
        </w:rPr>
        <w:t>identifies</w:t>
      </w:r>
      <w:r w:rsidRPr="004618AA">
        <w:rPr>
          <w:rFonts w:ascii="Verdana" w:hAnsi="Verdana" w:cs="Arial"/>
        </w:rPr>
        <w:t xml:space="preserve"> trends over time.</w:t>
      </w:r>
    </w:p>
    <w:p w14:paraId="4E127F20" w14:textId="77777777" w:rsidR="00701F83" w:rsidRPr="004618AA" w:rsidRDefault="00701F83" w:rsidP="00677E62">
      <w:pPr>
        <w:pStyle w:val="ListParagraph"/>
        <w:rPr>
          <w:rFonts w:ascii="Verdana" w:hAnsi="Verdana" w:cs="Arial"/>
        </w:rPr>
      </w:pPr>
    </w:p>
    <w:p w14:paraId="3527AC87" w14:textId="42C7B179" w:rsidR="00701F83" w:rsidRPr="004618AA" w:rsidRDefault="00701F83" w:rsidP="00701F83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4618AA">
        <w:rPr>
          <w:rFonts w:ascii="Verdana" w:hAnsi="Verdana" w:cs="Arial"/>
        </w:rPr>
        <w:t xml:space="preserve">Based on position specific productivity standards, can see where staff/teams/agency are at for the month, and how they are tracking to meet </w:t>
      </w:r>
      <w:r w:rsidR="00771CAE" w:rsidRPr="004618AA">
        <w:rPr>
          <w:rFonts w:ascii="Verdana" w:hAnsi="Verdana" w:cs="Arial"/>
        </w:rPr>
        <w:t>KPIs</w:t>
      </w:r>
      <w:r w:rsidRPr="004618AA">
        <w:rPr>
          <w:rFonts w:ascii="Verdana" w:hAnsi="Verdana" w:cs="Arial"/>
        </w:rPr>
        <w:t xml:space="preserve"> for the year.</w:t>
      </w:r>
    </w:p>
    <w:p w14:paraId="7BE7580D" w14:textId="77777777" w:rsidR="00701F83" w:rsidRPr="004618AA" w:rsidRDefault="00701F83" w:rsidP="00677E62">
      <w:pPr>
        <w:pStyle w:val="ListParagraph"/>
        <w:rPr>
          <w:rFonts w:ascii="Verdana" w:hAnsi="Verdana" w:cs="Arial"/>
        </w:rPr>
      </w:pPr>
    </w:p>
    <w:p w14:paraId="56A7BC15" w14:textId="01F036D1" w:rsidR="00701F83" w:rsidRPr="004618AA" w:rsidRDefault="00701F83" w:rsidP="00701F83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4618AA">
        <w:rPr>
          <w:rFonts w:ascii="Verdana" w:hAnsi="Verdana" w:cs="Arial"/>
        </w:rPr>
        <w:t>Monitor</w:t>
      </w:r>
      <w:r w:rsidR="00771CAE" w:rsidRPr="004618AA">
        <w:rPr>
          <w:rFonts w:ascii="Verdana" w:hAnsi="Verdana" w:cs="Arial"/>
        </w:rPr>
        <w:t>s</w:t>
      </w:r>
      <w:r w:rsidRPr="004618AA">
        <w:rPr>
          <w:rFonts w:ascii="Verdana" w:hAnsi="Verdana" w:cs="Arial"/>
        </w:rPr>
        <w:t xml:space="preserve"> size of caseload, along with diagnosis to appropriately refer and assign staff.</w:t>
      </w:r>
    </w:p>
    <w:p w14:paraId="06B411EC" w14:textId="77777777" w:rsidR="00701F83" w:rsidRPr="004618AA" w:rsidRDefault="00701F83" w:rsidP="00677E62">
      <w:pPr>
        <w:pStyle w:val="ListParagraph"/>
        <w:rPr>
          <w:rFonts w:ascii="Verdana" w:hAnsi="Verdana" w:cs="Arial"/>
        </w:rPr>
      </w:pPr>
    </w:p>
    <w:p w14:paraId="5D5AFD4B" w14:textId="486BA4C7" w:rsidR="00701F83" w:rsidRPr="004618AA" w:rsidRDefault="00701F83" w:rsidP="00701F83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4618AA">
        <w:rPr>
          <w:rFonts w:ascii="Verdana" w:hAnsi="Verdana" w:cs="Arial"/>
        </w:rPr>
        <w:t>Managers can identify which billable claims are ‘stuck’ in the system and correct before the claim is out the door and denied. This has resulted in a less than .4% denial rate.</w:t>
      </w:r>
    </w:p>
    <w:p w14:paraId="0255ABA3" w14:textId="77777777" w:rsidR="00701F83" w:rsidRPr="004618AA" w:rsidRDefault="00701F83" w:rsidP="00677E62">
      <w:pPr>
        <w:pStyle w:val="ListParagraph"/>
        <w:rPr>
          <w:rFonts w:ascii="Verdana" w:hAnsi="Verdana" w:cs="Arial"/>
        </w:rPr>
      </w:pPr>
    </w:p>
    <w:p w14:paraId="649D51BD" w14:textId="0A7BED5A" w:rsidR="00701F83" w:rsidRPr="004618AA" w:rsidRDefault="00771CAE" w:rsidP="00701F83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4618AA">
        <w:rPr>
          <w:rFonts w:ascii="Verdana" w:hAnsi="Verdana" w:cs="Arial"/>
        </w:rPr>
        <w:t>Links</w:t>
      </w:r>
      <w:r w:rsidR="00701F83" w:rsidRPr="004618AA">
        <w:rPr>
          <w:rFonts w:ascii="Verdana" w:hAnsi="Verdana" w:cs="Arial"/>
        </w:rPr>
        <w:t xml:space="preserve"> time of billed service to length of Zoom call for telehealth to ensure over/under billing is not occurring.</w:t>
      </w:r>
    </w:p>
    <w:p w14:paraId="58A1A43A" w14:textId="77777777" w:rsidR="009B4A25" w:rsidRPr="004618AA" w:rsidRDefault="009B4A25" w:rsidP="00677E62">
      <w:pPr>
        <w:pStyle w:val="ListParagraph"/>
        <w:rPr>
          <w:rFonts w:ascii="Verdana" w:hAnsi="Verdana" w:cs="Arial"/>
        </w:rPr>
      </w:pPr>
    </w:p>
    <w:p w14:paraId="38DEDBC3" w14:textId="49338214" w:rsidR="009B4A25" w:rsidRPr="004618AA" w:rsidRDefault="00771CAE" w:rsidP="00701F83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4618AA">
        <w:rPr>
          <w:rFonts w:ascii="Verdana" w:hAnsi="Verdana" w:cs="Arial"/>
        </w:rPr>
        <w:t>Monitors</w:t>
      </w:r>
      <w:r w:rsidR="009B4A25" w:rsidRPr="004618AA">
        <w:rPr>
          <w:rFonts w:ascii="Verdana" w:hAnsi="Verdana" w:cs="Arial"/>
        </w:rPr>
        <w:t xml:space="preserve"> utilization of care based on day, week, time, month to more effectively manage scheduling of appointments.</w:t>
      </w:r>
    </w:p>
    <w:p w14:paraId="67D882C1" w14:textId="77777777" w:rsidR="009B4A25" w:rsidRPr="004618AA" w:rsidRDefault="009B4A25" w:rsidP="00677E62">
      <w:pPr>
        <w:pStyle w:val="ListParagraph"/>
        <w:rPr>
          <w:rFonts w:ascii="Verdana" w:hAnsi="Verdana" w:cs="Arial"/>
        </w:rPr>
      </w:pPr>
    </w:p>
    <w:p w14:paraId="4FDCE20A" w14:textId="4A883C37" w:rsidR="009B4A25" w:rsidRPr="00677E62" w:rsidRDefault="00771CAE" w:rsidP="00701F83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4618AA">
        <w:rPr>
          <w:rFonts w:ascii="Verdana" w:hAnsi="Verdana" w:cs="Arial"/>
        </w:rPr>
        <w:t>Monitors</w:t>
      </w:r>
      <w:r w:rsidR="009B4A25" w:rsidRPr="004618AA">
        <w:rPr>
          <w:rFonts w:ascii="Verdana" w:hAnsi="Verdana" w:cs="Arial"/>
        </w:rPr>
        <w:t xml:space="preserve"> cost vs. revenue per service/team </w:t>
      </w:r>
      <w:r w:rsidRPr="004618AA">
        <w:rPr>
          <w:rFonts w:ascii="Verdana" w:hAnsi="Verdana" w:cs="Arial"/>
        </w:rPr>
        <w:t>to support</w:t>
      </w:r>
      <w:r w:rsidR="009B4A25" w:rsidRPr="004618AA">
        <w:rPr>
          <w:rFonts w:ascii="Verdana" w:hAnsi="Verdana" w:cs="Arial"/>
        </w:rPr>
        <w:t xml:space="preserve"> effective budgeting strategies</w:t>
      </w:r>
      <w:r w:rsidRPr="004618AA">
        <w:rPr>
          <w:rFonts w:ascii="Verdana" w:hAnsi="Verdana" w:cs="Arial"/>
        </w:rPr>
        <w:t>.</w:t>
      </w:r>
    </w:p>
    <w:sectPr w:rsidR="009B4A25" w:rsidRPr="00677E62" w:rsidSect="001951B6">
      <w:type w:val="continuous"/>
      <w:pgSz w:w="12240" w:h="15840"/>
      <w:pgMar w:top="1008" w:right="1152" w:bottom="835" w:left="1152" w:header="864" w:footer="72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EF23" w16cex:dateUtc="2020-09-02T16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DBB61" w14:textId="77777777" w:rsidR="000E25B6" w:rsidRDefault="000E25B6">
      <w:r>
        <w:separator/>
      </w:r>
    </w:p>
  </w:endnote>
  <w:endnote w:type="continuationSeparator" w:id="0">
    <w:p w14:paraId="77460AF4" w14:textId="77777777" w:rsidR="000E25B6" w:rsidRDefault="000E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2722" w14:textId="77777777" w:rsidR="00D51E6D" w:rsidRDefault="00977534" w:rsidP="00D5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1E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E2723" w14:textId="77777777" w:rsidR="00D51E6D" w:rsidRDefault="00D51E6D" w:rsidP="00D51E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2724" w14:textId="7B36A239" w:rsidR="00D51E6D" w:rsidRDefault="00977534" w:rsidP="00D5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1E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5B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3E2725" w14:textId="77777777" w:rsidR="00D51E6D" w:rsidRDefault="00D51E6D" w:rsidP="00D51E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47579" w14:textId="77777777" w:rsidR="000E25B6" w:rsidRDefault="000E25B6">
      <w:r>
        <w:separator/>
      </w:r>
    </w:p>
  </w:footnote>
  <w:footnote w:type="continuationSeparator" w:id="0">
    <w:p w14:paraId="3F1C8FE9" w14:textId="77777777" w:rsidR="000E25B6" w:rsidRDefault="000E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271E" w14:textId="0352B0BE" w:rsidR="001951B6" w:rsidRPr="00D90CBE" w:rsidRDefault="00735148" w:rsidP="001951B6">
    <w:pPr>
      <w:pStyle w:val="Header"/>
      <w:jc w:val="right"/>
      <w:rPr>
        <w:b/>
        <w:sz w:val="28"/>
        <w:szCs w:val="28"/>
      </w:rPr>
    </w:pPr>
    <w:r w:rsidRPr="00D90CB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53E2726" wp14:editId="053E2727">
          <wp:simplePos x="0" y="0"/>
          <wp:positionH relativeFrom="column">
            <wp:posOffset>20955</wp:posOffset>
          </wp:positionH>
          <wp:positionV relativeFrom="paragraph">
            <wp:posOffset>-130810</wp:posOffset>
          </wp:positionV>
          <wp:extent cx="1371600" cy="742950"/>
          <wp:effectExtent l="0" t="0" r="0" b="0"/>
          <wp:wrapNone/>
          <wp:docPr id="3" name="Picture 3" descr="CBHC_Square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HC_Square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0CBE"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053E2728" wp14:editId="053E2729">
          <wp:simplePos x="0" y="0"/>
          <wp:positionH relativeFrom="margin">
            <wp:posOffset>1537335</wp:posOffset>
          </wp:positionH>
          <wp:positionV relativeFrom="margin">
            <wp:posOffset>-781050</wp:posOffset>
          </wp:positionV>
          <wp:extent cx="986790" cy="640080"/>
          <wp:effectExtent l="0" t="0" r="3810" b="7620"/>
          <wp:wrapNone/>
          <wp:docPr id="1" name="Picture 1" descr="GA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 Awa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1B6" w:rsidRPr="00D90CBE">
      <w:rPr>
        <w:b/>
        <w:sz w:val="28"/>
        <w:szCs w:val="28"/>
      </w:rPr>
      <w:t>20</w:t>
    </w:r>
    <w:r w:rsidR="00486D50">
      <w:rPr>
        <w:b/>
        <w:sz w:val="28"/>
        <w:szCs w:val="28"/>
      </w:rPr>
      <w:t>20</w:t>
    </w:r>
    <w:r w:rsidR="001951B6" w:rsidRPr="00D90CBE">
      <w:rPr>
        <w:b/>
        <w:sz w:val="28"/>
        <w:szCs w:val="28"/>
      </w:rPr>
      <w:t xml:space="preserve"> </w:t>
    </w:r>
    <w:r w:rsidR="00D90CBE" w:rsidRPr="00D90CBE">
      <w:rPr>
        <w:b/>
        <w:sz w:val="28"/>
        <w:szCs w:val="28"/>
      </w:rPr>
      <w:t xml:space="preserve">Golden Abacus </w:t>
    </w:r>
    <w:r w:rsidR="001951B6" w:rsidRPr="00D90CBE">
      <w:rPr>
        <w:b/>
        <w:sz w:val="28"/>
        <w:szCs w:val="28"/>
      </w:rPr>
      <w:t>Nomination Form</w:t>
    </w:r>
  </w:p>
  <w:p w14:paraId="053E271F" w14:textId="1483B916" w:rsidR="001951B6" w:rsidRDefault="00486D50" w:rsidP="001951B6">
    <w:pPr>
      <w:pStyle w:val="Header"/>
      <w:tabs>
        <w:tab w:val="clear" w:pos="4680"/>
        <w:tab w:val="clear" w:pos="9360"/>
      </w:tabs>
      <w:jc w:val="right"/>
      <w:rPr>
        <w:b/>
        <w:i/>
        <w:color w:val="FF0000"/>
      </w:rPr>
    </w:pPr>
    <w:r>
      <w:rPr>
        <w:b/>
        <w:i/>
        <w:color w:val="FF0000"/>
      </w:rPr>
      <w:t>Email your nomination to Tracy O’Shaughnessy at</w:t>
    </w:r>
  </w:p>
  <w:p w14:paraId="1C603811" w14:textId="3CC9799C" w:rsidR="00486D50" w:rsidRPr="00CD185D" w:rsidRDefault="000E25B6" w:rsidP="001951B6">
    <w:pPr>
      <w:pStyle w:val="Header"/>
      <w:tabs>
        <w:tab w:val="clear" w:pos="4680"/>
        <w:tab w:val="clear" w:pos="9360"/>
      </w:tabs>
      <w:jc w:val="right"/>
      <w:rPr>
        <w:b/>
        <w:i/>
        <w:color w:val="FF0000"/>
      </w:rPr>
    </w:pPr>
    <w:hyperlink r:id="rId3" w:history="1">
      <w:r w:rsidR="00486D50" w:rsidRPr="00435DA5">
        <w:rPr>
          <w:rStyle w:val="Hyperlink"/>
          <w:b/>
          <w:i/>
        </w:rPr>
        <w:t>Tracyhmsr@gmail.com</w:t>
      </w:r>
    </w:hyperlink>
    <w:r w:rsidR="00486D50">
      <w:rPr>
        <w:b/>
        <w:i/>
        <w:color w:val="FF0000"/>
      </w:rPr>
      <w:t xml:space="preserve"> by SEPTEMBER </w:t>
    </w:r>
    <w:r w:rsidR="003B7DEC">
      <w:rPr>
        <w:b/>
        <w:i/>
        <w:color w:val="FF0000"/>
      </w:rPr>
      <w:t>1</w:t>
    </w:r>
    <w:r w:rsidR="00486D50">
      <w:rPr>
        <w:b/>
        <w:i/>
        <w:color w:val="FF0000"/>
      </w:rPr>
      <w:t>, 2020</w:t>
    </w:r>
  </w:p>
  <w:p w14:paraId="053E2720" w14:textId="77777777" w:rsidR="00735148" w:rsidRPr="001951B6" w:rsidRDefault="00735148" w:rsidP="001951B6">
    <w:pPr>
      <w:pStyle w:val="Header"/>
      <w:tabs>
        <w:tab w:val="clear" w:pos="4680"/>
        <w:tab w:val="clear" w:pos="9360"/>
      </w:tabs>
      <w:jc w:val="right"/>
      <w:rPr>
        <w:i/>
      </w:rPr>
    </w:pPr>
  </w:p>
  <w:p w14:paraId="053E2721" w14:textId="77777777" w:rsidR="001951B6" w:rsidRDefault="00195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A20"/>
    <w:multiLevelType w:val="hybridMultilevel"/>
    <w:tmpl w:val="64965E72"/>
    <w:lvl w:ilvl="0" w:tplc="67FA71C8">
      <w:numFmt w:val="bullet"/>
      <w:lvlText w:val="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27DD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350388"/>
    <w:multiLevelType w:val="hybridMultilevel"/>
    <w:tmpl w:val="58B81688"/>
    <w:lvl w:ilvl="0" w:tplc="040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D37E4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2A23C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1F50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76665A"/>
    <w:multiLevelType w:val="hybridMultilevel"/>
    <w:tmpl w:val="A4001E58"/>
    <w:lvl w:ilvl="0" w:tplc="58DEA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EF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C0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00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7EB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F49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CE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4C8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38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29D30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A932856"/>
    <w:multiLevelType w:val="hybridMultilevel"/>
    <w:tmpl w:val="6B30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06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102251"/>
    <w:multiLevelType w:val="hybridMultilevel"/>
    <w:tmpl w:val="4A8E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4FA9"/>
    <w:multiLevelType w:val="hybridMultilevel"/>
    <w:tmpl w:val="86AABAA8"/>
    <w:lvl w:ilvl="0" w:tplc="56402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C4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92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A7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CC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0D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87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8F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EC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7E370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32B0E4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3EE4E6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CC"/>
    <w:rsid w:val="00010066"/>
    <w:rsid w:val="00016264"/>
    <w:rsid w:val="00017CD0"/>
    <w:rsid w:val="000361CC"/>
    <w:rsid w:val="00055EF4"/>
    <w:rsid w:val="00075C8C"/>
    <w:rsid w:val="00077913"/>
    <w:rsid w:val="000D71C8"/>
    <w:rsid w:val="000E25B6"/>
    <w:rsid w:val="000F121C"/>
    <w:rsid w:val="00110D72"/>
    <w:rsid w:val="00112737"/>
    <w:rsid w:val="00132711"/>
    <w:rsid w:val="00132F03"/>
    <w:rsid w:val="001664B8"/>
    <w:rsid w:val="001951B6"/>
    <w:rsid w:val="001E0201"/>
    <w:rsid w:val="002145BA"/>
    <w:rsid w:val="00247162"/>
    <w:rsid w:val="00263FD3"/>
    <w:rsid w:val="00267C19"/>
    <w:rsid w:val="00276007"/>
    <w:rsid w:val="002A3FA5"/>
    <w:rsid w:val="002B3B47"/>
    <w:rsid w:val="002C1C5B"/>
    <w:rsid w:val="0030123D"/>
    <w:rsid w:val="003118FD"/>
    <w:rsid w:val="00325E8A"/>
    <w:rsid w:val="00357E8C"/>
    <w:rsid w:val="003670B9"/>
    <w:rsid w:val="003769C3"/>
    <w:rsid w:val="00385A9D"/>
    <w:rsid w:val="00394A88"/>
    <w:rsid w:val="003B7DEC"/>
    <w:rsid w:val="003D4074"/>
    <w:rsid w:val="003E044F"/>
    <w:rsid w:val="003F1F61"/>
    <w:rsid w:val="003F258E"/>
    <w:rsid w:val="003F5A0D"/>
    <w:rsid w:val="00417A53"/>
    <w:rsid w:val="004357E9"/>
    <w:rsid w:val="00450548"/>
    <w:rsid w:val="00452B5E"/>
    <w:rsid w:val="00453737"/>
    <w:rsid w:val="004603DF"/>
    <w:rsid w:val="004618AA"/>
    <w:rsid w:val="00462A3D"/>
    <w:rsid w:val="004715C5"/>
    <w:rsid w:val="00486D50"/>
    <w:rsid w:val="00487321"/>
    <w:rsid w:val="00487795"/>
    <w:rsid w:val="004A4D84"/>
    <w:rsid w:val="004A55E4"/>
    <w:rsid w:val="004B34AE"/>
    <w:rsid w:val="004B4370"/>
    <w:rsid w:val="004B49B3"/>
    <w:rsid w:val="004C4FD8"/>
    <w:rsid w:val="004D6AA3"/>
    <w:rsid w:val="00547F83"/>
    <w:rsid w:val="005528B3"/>
    <w:rsid w:val="0058470F"/>
    <w:rsid w:val="005A2738"/>
    <w:rsid w:val="005A419E"/>
    <w:rsid w:val="005D6F2D"/>
    <w:rsid w:val="00612B0B"/>
    <w:rsid w:val="00640F3C"/>
    <w:rsid w:val="00654756"/>
    <w:rsid w:val="00655818"/>
    <w:rsid w:val="00655A78"/>
    <w:rsid w:val="00670ACD"/>
    <w:rsid w:val="00671157"/>
    <w:rsid w:val="00671302"/>
    <w:rsid w:val="00677E62"/>
    <w:rsid w:val="0068706B"/>
    <w:rsid w:val="006946B2"/>
    <w:rsid w:val="006A3535"/>
    <w:rsid w:val="006C1E82"/>
    <w:rsid w:val="00701F83"/>
    <w:rsid w:val="0071102B"/>
    <w:rsid w:val="00733F1A"/>
    <w:rsid w:val="00735148"/>
    <w:rsid w:val="00747745"/>
    <w:rsid w:val="00750594"/>
    <w:rsid w:val="007510C8"/>
    <w:rsid w:val="00771CAE"/>
    <w:rsid w:val="00785717"/>
    <w:rsid w:val="007A4962"/>
    <w:rsid w:val="007C7E45"/>
    <w:rsid w:val="00810789"/>
    <w:rsid w:val="00825F24"/>
    <w:rsid w:val="00832307"/>
    <w:rsid w:val="008642D0"/>
    <w:rsid w:val="00874579"/>
    <w:rsid w:val="008A4574"/>
    <w:rsid w:val="008B0A0E"/>
    <w:rsid w:val="008B0F48"/>
    <w:rsid w:val="008E6BE4"/>
    <w:rsid w:val="0093343B"/>
    <w:rsid w:val="00974C60"/>
    <w:rsid w:val="00977534"/>
    <w:rsid w:val="0098755C"/>
    <w:rsid w:val="009B2C50"/>
    <w:rsid w:val="009B3AAF"/>
    <w:rsid w:val="009B4A25"/>
    <w:rsid w:val="009D7542"/>
    <w:rsid w:val="00A04801"/>
    <w:rsid w:val="00A07C8F"/>
    <w:rsid w:val="00A177E1"/>
    <w:rsid w:val="00A61C91"/>
    <w:rsid w:val="00A75BCD"/>
    <w:rsid w:val="00AA2194"/>
    <w:rsid w:val="00AC022C"/>
    <w:rsid w:val="00AC4037"/>
    <w:rsid w:val="00AC41B0"/>
    <w:rsid w:val="00B03A67"/>
    <w:rsid w:val="00B411B2"/>
    <w:rsid w:val="00B5171D"/>
    <w:rsid w:val="00BA1D11"/>
    <w:rsid w:val="00BB28B5"/>
    <w:rsid w:val="00BB4C1D"/>
    <w:rsid w:val="00BD1C15"/>
    <w:rsid w:val="00BE118F"/>
    <w:rsid w:val="00BE7494"/>
    <w:rsid w:val="00C33D83"/>
    <w:rsid w:val="00C5470B"/>
    <w:rsid w:val="00C656E6"/>
    <w:rsid w:val="00C70373"/>
    <w:rsid w:val="00C74D9A"/>
    <w:rsid w:val="00C81871"/>
    <w:rsid w:val="00CA3D3A"/>
    <w:rsid w:val="00CB2898"/>
    <w:rsid w:val="00CB420B"/>
    <w:rsid w:val="00CB623B"/>
    <w:rsid w:val="00CD185D"/>
    <w:rsid w:val="00D03C9F"/>
    <w:rsid w:val="00D069ED"/>
    <w:rsid w:val="00D12282"/>
    <w:rsid w:val="00D154BE"/>
    <w:rsid w:val="00D51E6D"/>
    <w:rsid w:val="00D546B0"/>
    <w:rsid w:val="00D90CBE"/>
    <w:rsid w:val="00DB1EAA"/>
    <w:rsid w:val="00DB2D43"/>
    <w:rsid w:val="00DC7339"/>
    <w:rsid w:val="00DE6D20"/>
    <w:rsid w:val="00DF6606"/>
    <w:rsid w:val="00E21F92"/>
    <w:rsid w:val="00E234AA"/>
    <w:rsid w:val="00E27E2C"/>
    <w:rsid w:val="00E96DAC"/>
    <w:rsid w:val="00EB25D0"/>
    <w:rsid w:val="00EC3EF6"/>
    <w:rsid w:val="00ED5B5E"/>
    <w:rsid w:val="00EE372C"/>
    <w:rsid w:val="00F37467"/>
    <w:rsid w:val="00F67E8D"/>
    <w:rsid w:val="00FB53B0"/>
    <w:rsid w:val="00FB621F"/>
    <w:rsid w:val="00FC7910"/>
    <w:rsid w:val="00FE11A9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E26DF"/>
  <w15:chartTrackingRefBased/>
  <w15:docId w15:val="{083BC65D-CC45-4367-82B5-D328F753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370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4B4370"/>
    <w:pPr>
      <w:keepNext/>
      <w:jc w:val="center"/>
      <w:outlineLvl w:val="0"/>
    </w:pPr>
    <w:rPr>
      <w:rFonts w:ascii="Comic Sans MS" w:hAnsi="Comic Sans MS"/>
      <w:b/>
      <w:sz w:val="32"/>
    </w:rPr>
  </w:style>
  <w:style w:type="paragraph" w:styleId="Heading2">
    <w:name w:val="heading 2"/>
    <w:basedOn w:val="Normal"/>
    <w:next w:val="Normal"/>
    <w:qFormat/>
    <w:rsid w:val="0045054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4370"/>
    <w:rPr>
      <w:sz w:val="20"/>
    </w:rPr>
  </w:style>
  <w:style w:type="paragraph" w:styleId="BodyText2">
    <w:name w:val="Body Text 2"/>
    <w:basedOn w:val="Normal"/>
    <w:rsid w:val="004B4370"/>
    <w:rPr>
      <w:rFonts w:ascii="Comic Sans MS" w:hAnsi="Comic Sans MS"/>
      <w:b/>
    </w:rPr>
  </w:style>
  <w:style w:type="character" w:styleId="Hyperlink">
    <w:name w:val="Hyperlink"/>
    <w:rsid w:val="000361CC"/>
    <w:rPr>
      <w:color w:val="0000FF"/>
      <w:u w:val="single"/>
    </w:rPr>
  </w:style>
  <w:style w:type="paragraph" w:styleId="Subtitle">
    <w:name w:val="Subtitle"/>
    <w:basedOn w:val="Normal"/>
    <w:qFormat/>
    <w:rsid w:val="00EB25D0"/>
    <w:pPr>
      <w:jc w:val="center"/>
    </w:pPr>
    <w:rPr>
      <w:rFonts w:ascii="Book Antiqua" w:hAnsi="Book Antiqua"/>
      <w:sz w:val="32"/>
    </w:rPr>
  </w:style>
  <w:style w:type="paragraph" w:styleId="Footer">
    <w:name w:val="footer"/>
    <w:basedOn w:val="Normal"/>
    <w:rsid w:val="00D5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1E6D"/>
  </w:style>
  <w:style w:type="character" w:customStyle="1" w:styleId="BodyTextChar">
    <w:name w:val="Body Text Char"/>
    <w:link w:val="BodyText"/>
    <w:rsid w:val="004B49B3"/>
    <w:rPr>
      <w:rFonts w:ascii="Arial" w:hAnsi="Arial"/>
    </w:rPr>
  </w:style>
  <w:style w:type="paragraph" w:styleId="Header">
    <w:name w:val="header"/>
    <w:basedOn w:val="Normal"/>
    <w:link w:val="HeaderChar"/>
    <w:rsid w:val="001951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51B6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951B6"/>
    <w:pPr>
      <w:ind w:left="720"/>
    </w:pPr>
    <w:rPr>
      <w:rFonts w:ascii="Calibri" w:eastAsia="Calibri" w:hAnsi="Calibri" w:cs="Calibri"/>
      <w:szCs w:val="22"/>
    </w:rPr>
  </w:style>
  <w:style w:type="character" w:styleId="PlaceholderText">
    <w:name w:val="Placeholder Text"/>
    <w:basedOn w:val="DefaultParagraphFont"/>
    <w:uiPriority w:val="99"/>
    <w:semiHidden/>
    <w:rsid w:val="00D154B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7130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2A3F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3F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B42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42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420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B4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420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6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racyhmsr@gmail.com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cyhmsr@gmail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F586F097C14DB781841E5BE13E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C7F-2F7F-4DD1-87FD-B640DBB335C5}"/>
      </w:docPartPr>
      <w:docPartBody>
        <w:p w:rsidR="004D7F6F" w:rsidRDefault="00B3732A" w:rsidP="00B3732A">
          <w:pPr>
            <w:pStyle w:val="A8F586F097C14DB781841E5BE13E5187"/>
          </w:pPr>
          <w:r w:rsidRPr="008A2FDF">
            <w:rPr>
              <w:rStyle w:val="PlaceholderText"/>
            </w:rPr>
            <w:t>Click here to enter title.</w:t>
          </w:r>
        </w:p>
      </w:docPartBody>
    </w:docPart>
    <w:docPart>
      <w:docPartPr>
        <w:name w:val="907798A92D0848F4A9A34540AC46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0BB9-16BB-426E-A44F-65C36D54A2BE}"/>
      </w:docPartPr>
      <w:docPartBody>
        <w:p w:rsidR="004D7F6F" w:rsidRDefault="00B3732A" w:rsidP="00B3732A">
          <w:pPr>
            <w:pStyle w:val="907798A92D0848F4A9A34540AC46102F"/>
          </w:pPr>
          <w:r w:rsidRPr="008A2FDF">
            <w:rPr>
              <w:rStyle w:val="PlaceholderText"/>
            </w:rPr>
            <w:t>Click here to enter title.</w:t>
          </w:r>
        </w:p>
      </w:docPartBody>
    </w:docPart>
    <w:docPart>
      <w:docPartPr>
        <w:name w:val="2F4B242358C24998B14A69963423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DA3C-02E7-4116-B693-77355E44C7CA}"/>
      </w:docPartPr>
      <w:docPartBody>
        <w:p w:rsidR="004D7F6F" w:rsidRDefault="00B3732A" w:rsidP="00B3732A">
          <w:pPr>
            <w:pStyle w:val="2F4B242358C24998B14A69963423EC5E"/>
          </w:pPr>
          <w:r w:rsidRPr="008A2FDF">
            <w:rPr>
              <w:rStyle w:val="PlaceholderText"/>
            </w:rPr>
            <w:t>Click here to name.</w:t>
          </w:r>
        </w:p>
      </w:docPartBody>
    </w:docPart>
    <w:docPart>
      <w:docPartPr>
        <w:name w:val="58A17780197A4DE4920183B41C7B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E731-D57B-40A1-8694-082F710F5426}"/>
      </w:docPartPr>
      <w:docPartBody>
        <w:p w:rsidR="004D7F6F" w:rsidRDefault="00B3732A" w:rsidP="00B3732A">
          <w:pPr>
            <w:pStyle w:val="58A17780197A4DE4920183B41C7B0B20"/>
          </w:pPr>
          <w:r w:rsidRPr="008A2FDF">
            <w:rPr>
              <w:rStyle w:val="PlaceholderText"/>
            </w:rPr>
            <w:t>Click here to enter number.</w:t>
          </w:r>
        </w:p>
      </w:docPartBody>
    </w:docPart>
    <w:docPart>
      <w:docPartPr>
        <w:name w:val="6C1D73DDC3BD440B8CDB3693A94A9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B1DA-93B6-43C0-95EF-C196DD1B236A}"/>
      </w:docPartPr>
      <w:docPartBody>
        <w:p w:rsidR="004D7F6F" w:rsidRDefault="00B3732A" w:rsidP="00B3732A">
          <w:pPr>
            <w:pStyle w:val="6C1D73DDC3BD440B8CDB3693A94A9AA9"/>
          </w:pPr>
          <w:r w:rsidRPr="008A2FDF">
            <w:rPr>
              <w:rStyle w:val="PlaceholderText"/>
            </w:rPr>
            <w:t>Click here to enter email address.</w:t>
          </w:r>
        </w:p>
      </w:docPartBody>
    </w:docPart>
    <w:docPart>
      <w:docPartPr>
        <w:name w:val="62AAD88C1EB24C5FA2530B380D66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4FB9-D566-49AB-919E-3D7598173D54}"/>
      </w:docPartPr>
      <w:docPartBody>
        <w:p w:rsidR="004D7F6F" w:rsidRDefault="00B3732A" w:rsidP="00B3732A">
          <w:pPr>
            <w:pStyle w:val="62AAD88C1EB24C5FA2530B380D663AC4"/>
          </w:pPr>
          <w:r w:rsidRPr="00FA024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program abstract</w:t>
          </w:r>
          <w:r w:rsidRPr="00FA0242">
            <w:rPr>
              <w:rStyle w:val="PlaceholderText"/>
            </w:rPr>
            <w:t>.</w:t>
          </w:r>
        </w:p>
      </w:docPartBody>
    </w:docPart>
    <w:docPart>
      <w:docPartPr>
        <w:name w:val="AD4C8C7621E3470EABAA5CA384A74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ECE81-51B3-4740-8D51-E93EC9B8250E}"/>
      </w:docPartPr>
      <w:docPartBody>
        <w:p w:rsidR="004D7F6F" w:rsidRDefault="00B3732A" w:rsidP="00B3732A">
          <w:pPr>
            <w:pStyle w:val="AD4C8C7621E3470EABAA5CA384A7415B"/>
          </w:pPr>
          <w:r w:rsidRPr="00FA024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program description</w:t>
          </w:r>
          <w:r w:rsidRPr="00FA0242">
            <w:rPr>
              <w:rStyle w:val="PlaceholderText"/>
            </w:rPr>
            <w:t>.</w:t>
          </w:r>
        </w:p>
      </w:docPartBody>
    </w:docPart>
    <w:docPart>
      <w:docPartPr>
        <w:name w:val="547A1FFEB8464405A96C25A5763F5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E011E-C7F0-40E7-B4C5-F74DBDAB4F9E}"/>
      </w:docPartPr>
      <w:docPartBody>
        <w:p w:rsidR="005C6F15" w:rsidRDefault="0016254B" w:rsidP="0016254B">
          <w:pPr>
            <w:pStyle w:val="547A1FFEB8464405A96C25A5763F5280"/>
          </w:pPr>
          <w:r w:rsidRPr="00FA024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program abstract</w:t>
          </w:r>
          <w:r w:rsidRPr="00FA024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2A"/>
    <w:rsid w:val="0016254B"/>
    <w:rsid w:val="00167DFF"/>
    <w:rsid w:val="001E29B7"/>
    <w:rsid w:val="003D7C56"/>
    <w:rsid w:val="00440637"/>
    <w:rsid w:val="00446C03"/>
    <w:rsid w:val="004D7F6F"/>
    <w:rsid w:val="004E4B5C"/>
    <w:rsid w:val="005C6F15"/>
    <w:rsid w:val="00666BF2"/>
    <w:rsid w:val="007C37A3"/>
    <w:rsid w:val="00AF3039"/>
    <w:rsid w:val="00B32E77"/>
    <w:rsid w:val="00B3732A"/>
    <w:rsid w:val="00E43F58"/>
    <w:rsid w:val="00F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54B"/>
    <w:rPr>
      <w:color w:val="808080"/>
    </w:rPr>
  </w:style>
  <w:style w:type="paragraph" w:customStyle="1" w:styleId="F226727F5D73448FBC42D3529B95A03C">
    <w:name w:val="F226727F5D73448FBC42D3529B95A03C"/>
    <w:rsid w:val="00B3732A"/>
  </w:style>
  <w:style w:type="paragraph" w:customStyle="1" w:styleId="D91A64D02D83425599F61DE04A179945">
    <w:name w:val="D91A64D02D83425599F61DE04A179945"/>
    <w:rsid w:val="00B3732A"/>
  </w:style>
  <w:style w:type="paragraph" w:customStyle="1" w:styleId="ED5AB55A7B464AC4961737804DA733A6">
    <w:name w:val="ED5AB55A7B464AC4961737804DA733A6"/>
    <w:rsid w:val="00B3732A"/>
  </w:style>
  <w:style w:type="paragraph" w:customStyle="1" w:styleId="874D37CAB811488C9F43F69BDAD15440">
    <w:name w:val="874D37CAB811488C9F43F69BDAD15440"/>
    <w:rsid w:val="00B3732A"/>
  </w:style>
  <w:style w:type="paragraph" w:customStyle="1" w:styleId="789088C735A248B08E888124B3B88FFE">
    <w:name w:val="789088C735A248B08E888124B3B88FFE"/>
    <w:rsid w:val="00B3732A"/>
  </w:style>
  <w:style w:type="paragraph" w:customStyle="1" w:styleId="5A149D31B1C046519BE3D14415453B92">
    <w:name w:val="5A149D31B1C046519BE3D14415453B92"/>
    <w:rsid w:val="00B3732A"/>
  </w:style>
  <w:style w:type="paragraph" w:customStyle="1" w:styleId="85AC63E48F8C472BAA7A7A5B05E9D9F8">
    <w:name w:val="85AC63E48F8C472BAA7A7A5B05E9D9F8"/>
    <w:rsid w:val="00B3732A"/>
  </w:style>
  <w:style w:type="paragraph" w:customStyle="1" w:styleId="A8F586F097C14DB781841E5BE13E5187">
    <w:name w:val="A8F586F097C14DB781841E5BE13E5187"/>
    <w:rsid w:val="00B3732A"/>
  </w:style>
  <w:style w:type="paragraph" w:customStyle="1" w:styleId="907798A92D0848F4A9A34540AC46102F">
    <w:name w:val="907798A92D0848F4A9A34540AC46102F"/>
    <w:rsid w:val="00B3732A"/>
  </w:style>
  <w:style w:type="paragraph" w:customStyle="1" w:styleId="2F4B242358C24998B14A69963423EC5E">
    <w:name w:val="2F4B242358C24998B14A69963423EC5E"/>
    <w:rsid w:val="00B3732A"/>
  </w:style>
  <w:style w:type="paragraph" w:customStyle="1" w:styleId="58A17780197A4DE4920183B41C7B0B20">
    <w:name w:val="58A17780197A4DE4920183B41C7B0B20"/>
    <w:rsid w:val="00B3732A"/>
  </w:style>
  <w:style w:type="paragraph" w:customStyle="1" w:styleId="6C1D73DDC3BD440B8CDB3693A94A9AA9">
    <w:name w:val="6C1D73DDC3BD440B8CDB3693A94A9AA9"/>
    <w:rsid w:val="00B3732A"/>
  </w:style>
  <w:style w:type="paragraph" w:customStyle="1" w:styleId="62AAD88C1EB24C5FA2530B380D663AC4">
    <w:name w:val="62AAD88C1EB24C5FA2530B380D663AC4"/>
    <w:rsid w:val="00B3732A"/>
  </w:style>
  <w:style w:type="paragraph" w:customStyle="1" w:styleId="AD4C8C7621E3470EABAA5CA384A7415B">
    <w:name w:val="AD4C8C7621E3470EABAA5CA384A7415B"/>
    <w:rsid w:val="00B3732A"/>
  </w:style>
  <w:style w:type="paragraph" w:customStyle="1" w:styleId="9DB6011FE7AB449EB14D31D9B7F34C0B">
    <w:name w:val="9DB6011FE7AB449EB14D31D9B7F34C0B"/>
    <w:rsid w:val="003D7C56"/>
  </w:style>
  <w:style w:type="paragraph" w:customStyle="1" w:styleId="B7828071FF574915A56766FF96EA4D09">
    <w:name w:val="B7828071FF574915A56766FF96EA4D09"/>
    <w:rsid w:val="0016254B"/>
  </w:style>
  <w:style w:type="paragraph" w:customStyle="1" w:styleId="547A1FFEB8464405A96C25A5763F5280">
    <w:name w:val="547A1FFEB8464405A96C25A5763F5280"/>
    <w:rsid w:val="00162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89AE81F951648B4D882FB31D435BC" ma:contentTypeVersion="9" ma:contentTypeDescription="Create a new document." ma:contentTypeScope="" ma:versionID="53ba9e4924fdfdc173bb0cf776c65500">
  <xsd:schema xmlns:xsd="http://www.w3.org/2001/XMLSchema" xmlns:xs="http://www.w3.org/2001/XMLSchema" xmlns:p="http://schemas.microsoft.com/office/2006/metadata/properties" xmlns:ns2="7b8d2bb9-4282-43f3-a67e-cf32c3a5b603" targetNamespace="http://schemas.microsoft.com/office/2006/metadata/properties" ma:root="true" ma:fieldsID="5d6846b8c1d5a0cf8c282fadb7dd70d0" ns2:_="">
    <xsd:import namespace="7b8d2bb9-4282-43f3-a67e-cf32c3a5b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2bb9-4282-43f3-a67e-cf32c3a5b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DC88-2256-4B32-9DE2-521B05C89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d2bb9-4282-43f3-a67e-cf32c3a5b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383CE-E8CD-4941-8433-8FDA482F5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EC4A7-1177-441C-B558-1D04DD322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D8AF3-F292-4775-9F3F-868F5CD7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Golden Abacus Award</vt:lpstr>
    </vt:vector>
  </TitlesOfParts>
  <Company>C.B.H.C.</Company>
  <LinksUpToDate>false</LinksUpToDate>
  <CharactersWithSpaces>8757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mailto:jcouncilman@cbhc.org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Golden Abacus Award</dc:title>
  <dc:subject/>
  <dc:creator>Malene Thompson</dc:creator>
  <cp:keywords/>
  <cp:lastModifiedBy>Natalie Strom</cp:lastModifiedBy>
  <cp:revision>7</cp:revision>
  <cp:lastPrinted>2015-05-05T19:17:00Z</cp:lastPrinted>
  <dcterms:created xsi:type="dcterms:W3CDTF">2020-09-03T16:14:00Z</dcterms:created>
  <dcterms:modified xsi:type="dcterms:W3CDTF">2020-10-19T21:35:00Z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0x0101009CA89AE81F951648B4D882FB31D435BC</vt:lpwstr>
  </property>
</Properties>
</file>